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3FA6" w14:textId="77777777" w:rsidR="00D4744B" w:rsidRDefault="00D4744B">
      <w:pPr>
        <w:rPr>
          <w:rFonts w:ascii="Times New Roman" w:eastAsia="Times New Roman" w:hAnsi="Times New Roman" w:cs="Times New Roman"/>
          <w:sz w:val="20"/>
          <w:szCs w:val="20"/>
        </w:rPr>
      </w:pPr>
    </w:p>
    <w:p w14:paraId="04613FA7" w14:textId="77777777" w:rsidR="00D4744B" w:rsidRDefault="00D4744B">
      <w:pPr>
        <w:rPr>
          <w:rFonts w:ascii="Times New Roman" w:eastAsia="Times New Roman" w:hAnsi="Times New Roman" w:cs="Times New Roman"/>
          <w:sz w:val="20"/>
          <w:szCs w:val="20"/>
        </w:rPr>
      </w:pPr>
    </w:p>
    <w:p w14:paraId="04613FA8" w14:textId="77777777" w:rsidR="00D4744B" w:rsidRDefault="00D4744B">
      <w:pPr>
        <w:spacing w:before="3"/>
        <w:rPr>
          <w:rFonts w:ascii="Times New Roman" w:eastAsia="Times New Roman" w:hAnsi="Times New Roman" w:cs="Times New Roman"/>
          <w:sz w:val="20"/>
          <w:szCs w:val="20"/>
        </w:rPr>
      </w:pPr>
    </w:p>
    <w:p w14:paraId="04613FA9" w14:textId="760AB088" w:rsidR="00D4744B" w:rsidRPr="00007742" w:rsidRDefault="00697E5D">
      <w:pPr>
        <w:spacing w:before="56"/>
        <w:ind w:left="4118"/>
        <w:rPr>
          <w:rFonts w:ascii="Calibri Light" w:eastAsia="Calibri Light" w:hAnsi="Calibri Light" w:cs="Calibri Light"/>
          <w:b/>
        </w:rPr>
      </w:pPr>
      <w:r>
        <w:rPr>
          <w:rFonts w:ascii="Calibri Light"/>
          <w:b/>
          <w:spacing w:val="-2"/>
        </w:rPr>
        <w:t>C</w:t>
      </w:r>
      <w:r w:rsidR="00867CFE" w:rsidRPr="00007742">
        <w:rPr>
          <w:rFonts w:ascii="Calibri Light"/>
          <w:b/>
          <w:spacing w:val="-3"/>
        </w:rPr>
        <w:t>ourse</w:t>
      </w:r>
      <w:r w:rsidR="00867CFE" w:rsidRPr="00007742">
        <w:rPr>
          <w:rFonts w:ascii="Calibri Light"/>
          <w:b/>
          <w:spacing w:val="-4"/>
        </w:rPr>
        <w:t xml:space="preserve"> </w:t>
      </w:r>
      <w:r w:rsidR="00867CFE" w:rsidRPr="00007742">
        <w:rPr>
          <w:rFonts w:ascii="Calibri Light"/>
          <w:b/>
          <w:spacing w:val="-3"/>
        </w:rPr>
        <w:t>description</w:t>
      </w:r>
    </w:p>
    <w:p w14:paraId="04613FAA"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04613FAC"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4613FAB"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760FF1" w14:paraId="04613FAF" w14:textId="77777777" w:rsidTr="00760FF1">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4613FAD"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4613FAE" w14:textId="77777777" w:rsidR="00760FF1" w:rsidRPr="0081694D" w:rsidRDefault="0058097C" w:rsidP="00760FF1">
            <w:pPr>
              <w:ind w:left="174"/>
              <w:rPr>
                <w:b/>
                <w:bCs/>
              </w:rPr>
            </w:pPr>
            <w:r w:rsidRPr="0081694D">
              <w:rPr>
                <w:rFonts w:cs="Arial"/>
                <w:b/>
                <w:bCs/>
                <w:color w:val="000000"/>
                <w:lang w:val="en-GB"/>
              </w:rPr>
              <w:t>Full P</w:t>
            </w:r>
            <w:r w:rsidR="00B167F6" w:rsidRPr="0081694D">
              <w:rPr>
                <w:rFonts w:cs="Arial"/>
                <w:b/>
                <w:bCs/>
                <w:color w:val="000000"/>
                <w:lang w:val="en-GB"/>
              </w:rPr>
              <w:t xml:space="preserve">rofessor </w:t>
            </w:r>
            <w:r w:rsidR="00760FF1" w:rsidRPr="0081694D">
              <w:rPr>
                <w:rFonts w:cs="Arial"/>
                <w:b/>
                <w:bCs/>
                <w:color w:val="000000"/>
                <w:lang w:val="en-GB"/>
              </w:rPr>
              <w:t>Tanja Poletan Jugović, Ph.D.</w:t>
            </w:r>
          </w:p>
        </w:tc>
      </w:tr>
      <w:tr w:rsidR="00760FF1" w14:paraId="04613FB2" w14:textId="77777777" w:rsidTr="00760FF1">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4613FB0"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4613FB1" w14:textId="77777777" w:rsidR="00760FF1" w:rsidRPr="0081694D" w:rsidRDefault="003162E8" w:rsidP="00760FF1">
            <w:pPr>
              <w:ind w:left="174"/>
              <w:rPr>
                <w:b/>
              </w:rPr>
            </w:pPr>
            <w:r w:rsidRPr="0081694D">
              <w:rPr>
                <w:b/>
              </w:rPr>
              <w:t>Trade routes</w:t>
            </w:r>
          </w:p>
        </w:tc>
      </w:tr>
      <w:tr w:rsidR="00760FF1" w14:paraId="04613FB5" w14:textId="77777777" w:rsidTr="00760FF1">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4613FB3"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4613FB4" w14:textId="77777777" w:rsidR="00760FF1" w:rsidRDefault="008C16F9" w:rsidP="00760FF1">
            <w:pPr>
              <w:ind w:left="174"/>
            </w:pPr>
            <w:r>
              <w:t>Logistics and Management in Maritime Industry and Transport</w:t>
            </w:r>
          </w:p>
        </w:tc>
      </w:tr>
      <w:tr w:rsidR="00760FF1" w14:paraId="04613FBB" w14:textId="77777777" w:rsidTr="00760FF1">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4613FB9"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04613FBA" w14:textId="77777777" w:rsidR="00760FF1" w:rsidRDefault="008B2F6F" w:rsidP="00760FF1">
            <w:pPr>
              <w:ind w:left="174"/>
            </w:pPr>
            <w:r>
              <w:t>Compulsory</w:t>
            </w:r>
          </w:p>
        </w:tc>
      </w:tr>
      <w:tr w:rsidR="00760FF1" w14:paraId="04613FBF" w14:textId="77777777" w:rsidTr="00760FF1">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4613FBC" w14:textId="77777777" w:rsidR="00760FF1" w:rsidRDefault="00760FF1" w:rsidP="00760FF1">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04613FBD" w14:textId="77777777" w:rsidR="00760FF1" w:rsidRDefault="00760FF1" w:rsidP="00760FF1">
            <w:pPr>
              <w:ind w:left="174"/>
            </w:pPr>
            <w:r>
              <w:t>1</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04613FBE" w14:textId="77777777" w:rsidR="00760FF1" w:rsidRDefault="00760FF1" w:rsidP="00760FF1"/>
        </w:tc>
      </w:tr>
      <w:tr w:rsidR="00760FF1" w14:paraId="04613FC3" w14:textId="77777777" w:rsidTr="00760FF1">
        <w:trPr>
          <w:trHeight w:hRule="exact" w:val="546"/>
        </w:trPr>
        <w:tc>
          <w:tcPr>
            <w:tcW w:w="2408" w:type="dxa"/>
            <w:vMerge w:val="restart"/>
            <w:tcBorders>
              <w:top w:val="single" w:sz="7" w:space="0" w:color="0000FF"/>
              <w:left w:val="single" w:sz="7" w:space="0" w:color="0000FF"/>
              <w:right w:val="single" w:sz="7" w:space="0" w:color="0000FF"/>
            </w:tcBorders>
          </w:tcPr>
          <w:p w14:paraId="04613FC0" w14:textId="77777777" w:rsidR="00760FF1" w:rsidRDefault="00760FF1" w:rsidP="00760FF1">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04613FC1" w14:textId="77777777" w:rsidR="00760FF1" w:rsidRPr="00760FF1" w:rsidRDefault="00760FF1" w:rsidP="00760FF1">
            <w:pPr>
              <w:pStyle w:val="BodyText"/>
              <w:spacing w:line="267" w:lineRule="exact"/>
              <w:ind w:left="99"/>
              <w:rPr>
                <w:rFonts w:cs="Calibri Light"/>
                <w:sz w:val="22"/>
                <w:szCs w:val="22"/>
              </w:rPr>
            </w:pPr>
            <w:r w:rsidRPr="00760FF1">
              <w:rPr>
                <w:spacing w:val="-1"/>
                <w:sz w:val="22"/>
                <w:szCs w:val="22"/>
              </w:rPr>
              <w:t>ECTS</w:t>
            </w:r>
            <w:r w:rsidRPr="00760FF1">
              <w:rPr>
                <w:spacing w:val="1"/>
                <w:sz w:val="22"/>
                <w:szCs w:val="22"/>
              </w:rPr>
              <w:t xml:space="preserve"> </w:t>
            </w:r>
            <w:r w:rsidRPr="00760FF1">
              <w:rPr>
                <w:spacing w:val="-2"/>
                <w:sz w:val="22"/>
                <w:szCs w:val="22"/>
              </w:rPr>
              <w:t>coefficient</w:t>
            </w:r>
            <w:r w:rsidRPr="00760FF1">
              <w:rPr>
                <w:spacing w:val="1"/>
                <w:sz w:val="22"/>
                <w:szCs w:val="22"/>
              </w:rPr>
              <w:t xml:space="preserve"> </w:t>
            </w:r>
            <w:r w:rsidRPr="00760FF1">
              <w:rPr>
                <w:spacing w:val="-1"/>
                <w:sz w:val="22"/>
                <w:szCs w:val="22"/>
              </w:rPr>
              <w:t>of Student</w:t>
            </w:r>
            <w:r w:rsidRPr="00760FF1">
              <w:rPr>
                <w:spacing w:val="-3"/>
                <w:sz w:val="22"/>
                <w:szCs w:val="22"/>
              </w:rPr>
              <w:t xml:space="preserve"> </w:t>
            </w:r>
            <w:r w:rsidRPr="00760FF1">
              <w:rPr>
                <w:spacing w:val="-1"/>
                <w:sz w:val="22"/>
                <w:szCs w:val="22"/>
              </w:rPr>
              <w:t>Workload</w:t>
            </w:r>
          </w:p>
        </w:tc>
        <w:tc>
          <w:tcPr>
            <w:tcW w:w="3513" w:type="dxa"/>
            <w:tcBorders>
              <w:top w:val="single" w:sz="7" w:space="0" w:color="0000FF"/>
              <w:left w:val="single" w:sz="7" w:space="0" w:color="0000FF"/>
              <w:bottom w:val="single" w:sz="7" w:space="0" w:color="0000FF"/>
              <w:right w:val="single" w:sz="7" w:space="0" w:color="0000FF"/>
            </w:tcBorders>
          </w:tcPr>
          <w:p w14:paraId="04613FC2" w14:textId="77777777" w:rsidR="00760FF1" w:rsidRPr="00FA3C1F" w:rsidRDefault="00760FF1" w:rsidP="00760FF1">
            <w:pPr>
              <w:pStyle w:val="TableParagraph"/>
              <w:spacing w:line="267" w:lineRule="exact"/>
              <w:ind w:left="99"/>
              <w:jc w:val="center"/>
              <w:rPr>
                <w:rFonts w:eastAsia="Calibri Light" w:cstheme="minorHAnsi"/>
              </w:rPr>
            </w:pPr>
            <w:r w:rsidRPr="00FA3C1F">
              <w:rPr>
                <w:rFonts w:eastAsia="Calibri Light" w:cstheme="minorHAnsi"/>
              </w:rPr>
              <w:t>5</w:t>
            </w:r>
          </w:p>
        </w:tc>
      </w:tr>
      <w:tr w:rsidR="00760FF1" w14:paraId="04613FC7" w14:textId="77777777" w:rsidTr="00760FF1">
        <w:trPr>
          <w:trHeight w:hRule="exact" w:val="538"/>
        </w:trPr>
        <w:tc>
          <w:tcPr>
            <w:tcW w:w="2408" w:type="dxa"/>
            <w:vMerge/>
            <w:tcBorders>
              <w:left w:val="single" w:sz="7" w:space="0" w:color="0000FF"/>
              <w:bottom w:val="single" w:sz="7" w:space="0" w:color="0000FF"/>
              <w:right w:val="single" w:sz="7" w:space="0" w:color="0000FF"/>
            </w:tcBorders>
          </w:tcPr>
          <w:p w14:paraId="04613FC4" w14:textId="77777777" w:rsidR="00760FF1" w:rsidRDefault="00760FF1" w:rsidP="00760FF1"/>
        </w:tc>
        <w:tc>
          <w:tcPr>
            <w:tcW w:w="4277" w:type="dxa"/>
            <w:gridSpan w:val="2"/>
            <w:tcBorders>
              <w:top w:val="single" w:sz="7" w:space="0" w:color="0000FF"/>
              <w:left w:val="single" w:sz="7" w:space="0" w:color="0000FF"/>
              <w:bottom w:val="single" w:sz="7" w:space="0" w:color="0000FF"/>
              <w:right w:val="single" w:sz="7" w:space="0" w:color="0000FF"/>
            </w:tcBorders>
          </w:tcPr>
          <w:p w14:paraId="04613FC5" w14:textId="77777777" w:rsidR="00760FF1" w:rsidRPr="00760FF1" w:rsidRDefault="00760FF1" w:rsidP="00760FF1">
            <w:pPr>
              <w:pStyle w:val="BodyText"/>
              <w:spacing w:before="125"/>
              <w:ind w:left="99"/>
              <w:rPr>
                <w:rFonts w:cs="Calibri Light"/>
                <w:sz w:val="22"/>
                <w:szCs w:val="22"/>
              </w:rPr>
            </w:pPr>
            <w:r w:rsidRPr="00760FF1">
              <w:rPr>
                <w:spacing w:val="-1"/>
                <w:sz w:val="22"/>
                <w:szCs w:val="22"/>
              </w:rPr>
              <w:t>Number</w:t>
            </w:r>
            <w:r w:rsidRPr="00760FF1">
              <w:rPr>
                <w:spacing w:val="1"/>
                <w:sz w:val="22"/>
                <w:szCs w:val="22"/>
              </w:rPr>
              <w:t xml:space="preserve"> </w:t>
            </w:r>
            <w:r w:rsidRPr="00760FF1">
              <w:rPr>
                <w:spacing w:val="-2"/>
                <w:sz w:val="22"/>
                <w:szCs w:val="22"/>
              </w:rPr>
              <w:t>of</w:t>
            </w:r>
            <w:r w:rsidRPr="00760FF1">
              <w:rPr>
                <w:spacing w:val="1"/>
                <w:sz w:val="22"/>
                <w:szCs w:val="22"/>
              </w:rPr>
              <w:t xml:space="preserve"> </w:t>
            </w:r>
            <w:r w:rsidRPr="00760FF1">
              <w:rPr>
                <w:spacing w:val="-2"/>
                <w:sz w:val="22"/>
                <w:szCs w:val="22"/>
              </w:rPr>
              <w:t>Hours</w:t>
            </w:r>
            <w:r w:rsidRPr="00760FF1">
              <w:rPr>
                <w:sz w:val="22"/>
                <w:szCs w:val="22"/>
              </w:rPr>
              <w:t xml:space="preserve"> </w:t>
            </w:r>
            <w:r w:rsidRPr="00760FF1">
              <w:rPr>
                <w:spacing w:val="-1"/>
                <w:sz w:val="22"/>
                <w:szCs w:val="22"/>
              </w:rPr>
              <w:t>(L+E+S)</w:t>
            </w:r>
          </w:p>
        </w:tc>
        <w:tc>
          <w:tcPr>
            <w:tcW w:w="3513" w:type="dxa"/>
            <w:tcBorders>
              <w:top w:val="single" w:sz="7" w:space="0" w:color="0000FF"/>
              <w:left w:val="single" w:sz="7" w:space="0" w:color="0000FF"/>
              <w:bottom w:val="single" w:sz="7" w:space="0" w:color="0000FF"/>
              <w:right w:val="single" w:sz="7" w:space="0" w:color="0000FF"/>
            </w:tcBorders>
          </w:tcPr>
          <w:p w14:paraId="04613FC6" w14:textId="77777777" w:rsidR="00760FF1" w:rsidRPr="00FA3C1F" w:rsidRDefault="00760FF1" w:rsidP="00760FF1">
            <w:pPr>
              <w:pStyle w:val="TableParagraph"/>
              <w:spacing w:before="125"/>
              <w:ind w:left="99"/>
              <w:jc w:val="center"/>
              <w:rPr>
                <w:rFonts w:eastAsia="Calibri Light" w:cstheme="minorHAnsi"/>
              </w:rPr>
            </w:pPr>
            <w:r w:rsidRPr="00FA3C1F">
              <w:rPr>
                <w:rFonts w:eastAsia="Calibri Light" w:cstheme="minorHAnsi"/>
              </w:rPr>
              <w:t>30+15+0</w:t>
            </w:r>
          </w:p>
        </w:tc>
      </w:tr>
    </w:tbl>
    <w:p w14:paraId="04613FC8" w14:textId="77777777" w:rsidR="00D4744B" w:rsidRDefault="00D4744B">
      <w:pPr>
        <w:rPr>
          <w:rFonts w:ascii="Calibri Light" w:eastAsia="Calibri Light" w:hAnsi="Calibri Light" w:cs="Calibri Light"/>
          <w:sz w:val="20"/>
          <w:szCs w:val="20"/>
        </w:rPr>
      </w:pPr>
    </w:p>
    <w:p w14:paraId="04613FC9"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0151"/>
      </w:tblGrid>
      <w:tr w:rsidR="00D4744B" w14:paraId="04613FCB" w14:textId="77777777" w:rsidTr="0058097C">
        <w:trPr>
          <w:trHeight w:hRule="exact" w:val="287"/>
        </w:trPr>
        <w:tc>
          <w:tcPr>
            <w:tcW w:w="10151" w:type="dxa"/>
            <w:tcBorders>
              <w:top w:val="single" w:sz="8" w:space="0" w:color="0000FF"/>
              <w:left w:val="single" w:sz="8" w:space="0" w:color="0000FF"/>
              <w:bottom w:val="single" w:sz="8" w:space="0" w:color="0000FF"/>
              <w:right w:val="single" w:sz="8" w:space="0" w:color="0000FF"/>
            </w:tcBorders>
            <w:shd w:val="clear" w:color="auto" w:fill="FFF1CC"/>
          </w:tcPr>
          <w:p w14:paraId="04613FCA"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04613FCD" w14:textId="77777777" w:rsidTr="0058097C">
        <w:trPr>
          <w:trHeight w:hRule="exact" w:val="449"/>
        </w:trPr>
        <w:tc>
          <w:tcPr>
            <w:tcW w:w="10151" w:type="dxa"/>
            <w:tcBorders>
              <w:top w:val="single" w:sz="8" w:space="0" w:color="0000FF"/>
              <w:left w:val="single" w:sz="8" w:space="0" w:color="0000FF"/>
              <w:bottom w:val="single" w:sz="7" w:space="0" w:color="0000FF"/>
              <w:right w:val="single" w:sz="7" w:space="0" w:color="0000FF"/>
            </w:tcBorders>
          </w:tcPr>
          <w:p w14:paraId="04613FCC"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04613FD0" w14:textId="77777777" w:rsidTr="0058097C">
        <w:trPr>
          <w:trHeight w:hRule="exact" w:val="1516"/>
        </w:trPr>
        <w:tc>
          <w:tcPr>
            <w:tcW w:w="10151" w:type="dxa"/>
            <w:tcBorders>
              <w:top w:val="single" w:sz="7" w:space="0" w:color="0000FF"/>
              <w:left w:val="single" w:sz="8" w:space="0" w:color="0000FF"/>
              <w:bottom w:val="single" w:sz="7" w:space="0" w:color="0000FF"/>
              <w:right w:val="single" w:sz="7" w:space="0" w:color="0000FF"/>
            </w:tcBorders>
          </w:tcPr>
          <w:p w14:paraId="04613FCE" w14:textId="77777777" w:rsidR="00350F03" w:rsidRPr="0058097C" w:rsidRDefault="00867CFE" w:rsidP="0058097C">
            <w:pPr>
              <w:pStyle w:val="TableParagraph"/>
              <w:spacing w:before="80"/>
              <w:ind w:left="372" w:right="283"/>
              <w:jc w:val="both"/>
              <w:rPr>
                <w:lang w:val="en"/>
              </w:rPr>
            </w:pPr>
            <w:r>
              <w:rPr>
                <w:rFonts w:ascii="Calibri Light"/>
                <w:i/>
              </w:rPr>
              <w:t xml:space="preserve"> </w:t>
            </w:r>
            <w:r w:rsidR="00350F03" w:rsidRPr="0058097C">
              <w:rPr>
                <w:lang w:val="en"/>
              </w:rPr>
              <w:t xml:space="preserve">The main objectives of the course are to acquire knowledge of the basic elements, principles and geo-transport, socio-economic and logistical factors </w:t>
            </w:r>
            <w:r w:rsidR="00B57430" w:rsidRPr="0058097C">
              <w:rPr>
                <w:lang w:val="en"/>
              </w:rPr>
              <w:t>for</w:t>
            </w:r>
            <w:r w:rsidR="00350F03" w:rsidRPr="0058097C">
              <w:rPr>
                <w:lang w:val="en"/>
              </w:rPr>
              <w:t xml:space="preserve"> formation and distribution of</w:t>
            </w:r>
            <w:r w:rsidR="00B57430" w:rsidRPr="0058097C">
              <w:rPr>
                <w:lang w:val="en"/>
              </w:rPr>
              <w:t xml:space="preserve"> the</w:t>
            </w:r>
            <w:r w:rsidR="00350F03" w:rsidRPr="0058097C">
              <w:rPr>
                <w:lang w:val="en"/>
              </w:rPr>
              <w:t xml:space="preserve"> </w:t>
            </w:r>
            <w:r w:rsidR="003162E8" w:rsidRPr="0058097C">
              <w:rPr>
                <w:lang w:val="en"/>
              </w:rPr>
              <w:t>trade routes</w:t>
            </w:r>
            <w:r w:rsidR="00350F03" w:rsidRPr="0058097C">
              <w:rPr>
                <w:lang w:val="en"/>
              </w:rPr>
              <w:t xml:space="preserve">; analysis of relevant indicators for the formation of </w:t>
            </w:r>
            <w:r w:rsidR="003162E8" w:rsidRPr="0058097C">
              <w:rPr>
                <w:lang w:val="en"/>
              </w:rPr>
              <w:t>trade routes</w:t>
            </w:r>
            <w:r w:rsidR="00350F03" w:rsidRPr="0058097C">
              <w:rPr>
                <w:lang w:val="en"/>
              </w:rPr>
              <w:t xml:space="preserve"> in the world, with an emphasis on </w:t>
            </w:r>
            <w:r w:rsidR="00B57430" w:rsidRPr="0058097C">
              <w:rPr>
                <w:lang w:val="en"/>
              </w:rPr>
              <w:t xml:space="preserve">the </w:t>
            </w:r>
            <w:r w:rsidR="00350F03" w:rsidRPr="0058097C">
              <w:rPr>
                <w:lang w:val="en"/>
              </w:rPr>
              <w:t>maritime and</w:t>
            </w:r>
            <w:r w:rsidR="00B57430" w:rsidRPr="0058097C">
              <w:rPr>
                <w:lang w:val="en"/>
              </w:rPr>
              <w:t xml:space="preserve"> the</w:t>
            </w:r>
            <w:r w:rsidR="00350F03" w:rsidRPr="0058097C">
              <w:rPr>
                <w:lang w:val="en"/>
              </w:rPr>
              <w:t xml:space="preserve"> land transport, and gaining knowledge of the basic assumptions for attracting the </w:t>
            </w:r>
            <w:r w:rsidR="003162E8" w:rsidRPr="0058097C">
              <w:rPr>
                <w:lang w:val="en"/>
              </w:rPr>
              <w:t>trade routes</w:t>
            </w:r>
            <w:r w:rsidR="00350F03" w:rsidRPr="0058097C">
              <w:rPr>
                <w:lang w:val="en"/>
              </w:rPr>
              <w:t xml:space="preserve"> and valorizing traffic routes in the transport services market.</w:t>
            </w:r>
          </w:p>
          <w:p w14:paraId="04613FCF" w14:textId="77777777" w:rsidR="00D4744B" w:rsidRDefault="00D4744B" w:rsidP="002557A2">
            <w:pPr>
              <w:pStyle w:val="TableParagraph"/>
              <w:spacing w:before="80"/>
              <w:ind w:left="372"/>
              <w:rPr>
                <w:rFonts w:ascii="Calibri Light" w:eastAsia="Calibri Light" w:hAnsi="Calibri Light" w:cs="Calibri Light"/>
              </w:rPr>
            </w:pPr>
          </w:p>
        </w:tc>
      </w:tr>
      <w:tr w:rsidR="00D4744B" w14:paraId="04613FD2" w14:textId="77777777" w:rsidTr="0058097C">
        <w:trPr>
          <w:trHeight w:hRule="exact" w:val="447"/>
        </w:trPr>
        <w:tc>
          <w:tcPr>
            <w:tcW w:w="10151" w:type="dxa"/>
            <w:tcBorders>
              <w:top w:val="single" w:sz="7" w:space="0" w:color="0000FF"/>
              <w:left w:val="single" w:sz="8" w:space="0" w:color="0000FF"/>
              <w:bottom w:val="single" w:sz="7" w:space="0" w:color="0000FF"/>
              <w:right w:val="single" w:sz="7" w:space="0" w:color="0000FF"/>
            </w:tcBorders>
          </w:tcPr>
          <w:p w14:paraId="04613FD1"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04613FD4" w14:textId="77777777" w:rsidTr="0058097C">
        <w:trPr>
          <w:trHeight w:hRule="exact" w:val="446"/>
        </w:trPr>
        <w:tc>
          <w:tcPr>
            <w:tcW w:w="10151" w:type="dxa"/>
            <w:tcBorders>
              <w:top w:val="single" w:sz="7" w:space="0" w:color="0000FF"/>
              <w:left w:val="single" w:sz="8" w:space="0" w:color="0000FF"/>
              <w:bottom w:val="single" w:sz="7" w:space="0" w:color="0000FF"/>
              <w:right w:val="single" w:sz="7" w:space="0" w:color="0000FF"/>
            </w:tcBorders>
            <w:vAlign w:val="center"/>
          </w:tcPr>
          <w:p w14:paraId="04613FD3" w14:textId="77777777" w:rsidR="00D4744B" w:rsidRDefault="00350F03" w:rsidP="002557A2">
            <w:pPr>
              <w:ind w:left="372"/>
            </w:pPr>
            <w:r>
              <w:t>-</w:t>
            </w:r>
          </w:p>
        </w:tc>
      </w:tr>
      <w:tr w:rsidR="00D4744B" w14:paraId="04613FD6" w14:textId="77777777" w:rsidTr="0058097C">
        <w:trPr>
          <w:trHeight w:hRule="exact" w:val="449"/>
        </w:trPr>
        <w:tc>
          <w:tcPr>
            <w:tcW w:w="10151" w:type="dxa"/>
            <w:tcBorders>
              <w:top w:val="single" w:sz="7" w:space="0" w:color="0000FF"/>
              <w:left w:val="single" w:sz="8" w:space="0" w:color="0000FF"/>
              <w:bottom w:val="single" w:sz="7" w:space="0" w:color="0000FF"/>
              <w:right w:val="single" w:sz="7" w:space="0" w:color="0000FF"/>
            </w:tcBorders>
          </w:tcPr>
          <w:p w14:paraId="04613FD5"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04613FE2" w14:textId="77777777" w:rsidTr="0058097C">
        <w:trPr>
          <w:trHeight w:hRule="exact" w:val="5327"/>
        </w:trPr>
        <w:tc>
          <w:tcPr>
            <w:tcW w:w="10151" w:type="dxa"/>
            <w:tcBorders>
              <w:top w:val="single" w:sz="7" w:space="0" w:color="0000FF"/>
              <w:left w:val="single" w:sz="8" w:space="0" w:color="0000FF"/>
              <w:bottom w:val="single" w:sz="7" w:space="0" w:color="0000FF"/>
              <w:right w:val="single" w:sz="7" w:space="0" w:color="0000FF"/>
            </w:tcBorders>
            <w:vAlign w:val="center"/>
          </w:tcPr>
          <w:p w14:paraId="04613FD7" w14:textId="77777777" w:rsidR="00350F03" w:rsidRPr="0058097C" w:rsidRDefault="00350F03" w:rsidP="0050524B">
            <w:pPr>
              <w:widowControl/>
              <w:suppressAutoHyphens/>
              <w:ind w:firstLine="370"/>
              <w:jc w:val="both"/>
              <w:rPr>
                <w:rFonts w:eastAsia="Times New Roman" w:cs="Arial"/>
                <w:color w:val="00000A"/>
                <w:kern w:val="1"/>
                <w:lang w:val="en-GB" w:eastAsia="zh-CN"/>
              </w:rPr>
            </w:pPr>
            <w:r w:rsidRPr="0058097C">
              <w:rPr>
                <w:rFonts w:eastAsia="Times New Roman" w:cs="Arial"/>
                <w:color w:val="00000A"/>
                <w:kern w:val="1"/>
                <w:lang w:val="en-GB" w:eastAsia="zh-CN"/>
              </w:rPr>
              <w:t>After passing the exam, students will be able to do the following:</w:t>
            </w:r>
          </w:p>
          <w:p w14:paraId="04613FD8" w14:textId="77777777" w:rsidR="00081EBD" w:rsidRPr="0058097C" w:rsidRDefault="00081EBD" w:rsidP="0050524B">
            <w:pPr>
              <w:widowControl/>
              <w:suppressAutoHyphens/>
              <w:ind w:firstLine="370"/>
              <w:jc w:val="both"/>
              <w:rPr>
                <w:rFonts w:eastAsia="Times New Roman" w:cs="Arial"/>
                <w:color w:val="00000A"/>
                <w:kern w:val="1"/>
                <w:lang w:val="en-GB" w:eastAsia="zh-CN"/>
              </w:rPr>
            </w:pPr>
          </w:p>
          <w:p w14:paraId="04613FD9"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Properly define basic elements, legality and particularities for the formation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w:t>
            </w:r>
          </w:p>
          <w:p w14:paraId="04613FDA"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Differentiate types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according to different criteria.</w:t>
            </w:r>
          </w:p>
          <w:p w14:paraId="04613FDB"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Describe and interpret the geo-traffic, socio-economic and other logistical factors for the scheduling and consolidation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w:t>
            </w:r>
          </w:p>
          <w:p w14:paraId="04613FDC"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Explain the general and specific characteristics of the state of development of contemporary traffic at world, regional and national level.</w:t>
            </w:r>
          </w:p>
          <w:p w14:paraId="04613FDD"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To substantiate the significance of the components for the valorisation and competitiveness of the transport routes (corridors) in the transport services market.</w:t>
            </w:r>
          </w:p>
          <w:p w14:paraId="04613FDE"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Analyze and interpret the intensity, dynamics and directions (international, national)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with an emphasis on</w:t>
            </w:r>
            <w:r w:rsidR="00B57430" w:rsidRPr="0058097C">
              <w:rPr>
                <w:rFonts w:eastAsia="Times New Roman" w:cs="Arial"/>
                <w:color w:val="00000A"/>
                <w:kern w:val="1"/>
                <w:lang w:val="en" w:eastAsia="zh-CN"/>
              </w:rPr>
              <w:t xml:space="preserve"> the</w:t>
            </w:r>
            <w:r w:rsidRPr="0058097C">
              <w:rPr>
                <w:rFonts w:eastAsia="Times New Roman" w:cs="Arial"/>
                <w:color w:val="00000A"/>
                <w:kern w:val="1"/>
                <w:lang w:val="en" w:eastAsia="zh-CN"/>
              </w:rPr>
              <w:t xml:space="preserve"> maritime routes and </w:t>
            </w:r>
            <w:r w:rsidR="00B57430" w:rsidRPr="0058097C">
              <w:rPr>
                <w:rFonts w:eastAsia="Times New Roman" w:cs="Arial"/>
                <w:color w:val="00000A"/>
                <w:kern w:val="1"/>
                <w:lang w:val="en" w:eastAsia="zh-CN"/>
              </w:rPr>
              <w:t xml:space="preserve">the </w:t>
            </w:r>
            <w:r w:rsidRPr="0058097C">
              <w:rPr>
                <w:rFonts w:eastAsia="Times New Roman" w:cs="Arial"/>
                <w:color w:val="00000A"/>
                <w:kern w:val="1"/>
                <w:lang w:val="en" w:eastAsia="zh-CN"/>
              </w:rPr>
              <w:t>corridors as well as the other types of the transport routes (land, river and air corridors)</w:t>
            </w:r>
            <w:r w:rsidR="0050524B" w:rsidRPr="0058097C">
              <w:rPr>
                <w:rFonts w:eastAsia="Times New Roman" w:cs="Arial"/>
                <w:color w:val="00000A"/>
                <w:kern w:val="1"/>
                <w:lang w:val="en" w:eastAsia="zh-CN"/>
              </w:rPr>
              <w:t>.</w:t>
            </w:r>
          </w:p>
          <w:p w14:paraId="04613FDF" w14:textId="77777777" w:rsidR="00350F03" w:rsidRPr="0058097C" w:rsidRDefault="00350F03" w:rsidP="0050524B">
            <w:pPr>
              <w:pStyle w:val="ListParagraph"/>
              <w:widowControl/>
              <w:numPr>
                <w:ilvl w:val="0"/>
                <w:numId w:val="3"/>
              </w:numPr>
              <w:tabs>
                <w:tab w:val="left" w:pos="360"/>
              </w:tabs>
              <w:suppressAutoHyphens/>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Compare the intensity, dynamics and structure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according to the transport </w:t>
            </w:r>
            <w:r w:rsidR="0050524B" w:rsidRPr="0058097C">
              <w:rPr>
                <w:rFonts w:eastAsia="Times New Roman" w:cs="Arial"/>
                <w:color w:val="00000A"/>
                <w:kern w:val="1"/>
                <w:lang w:val="en" w:eastAsia="zh-CN"/>
              </w:rPr>
              <w:t>modes</w:t>
            </w:r>
            <w:r w:rsidRPr="0058097C">
              <w:rPr>
                <w:rFonts w:eastAsia="Times New Roman" w:cs="Arial"/>
                <w:color w:val="00000A"/>
                <w:kern w:val="1"/>
                <w:lang w:val="en" w:eastAsia="zh-CN"/>
              </w:rPr>
              <w:t>, types of goods and directions of movement (at world, regional and national levels).</w:t>
            </w:r>
          </w:p>
          <w:p w14:paraId="04613FE0" w14:textId="77777777" w:rsidR="00D4744B" w:rsidRPr="0058097C" w:rsidRDefault="00350F03" w:rsidP="0050524B">
            <w:pPr>
              <w:pStyle w:val="ListParagraph"/>
              <w:numPr>
                <w:ilvl w:val="0"/>
                <w:numId w:val="3"/>
              </w:numPr>
              <w:ind w:right="175"/>
              <w:jc w:val="both"/>
              <w:rPr>
                <w:rFonts w:eastAsia="Times New Roman" w:cs="Arial"/>
                <w:color w:val="00000A"/>
                <w:kern w:val="1"/>
                <w:lang w:val="en" w:eastAsia="zh-CN"/>
              </w:rPr>
            </w:pPr>
            <w:r w:rsidRPr="0058097C">
              <w:rPr>
                <w:rFonts w:eastAsia="Times New Roman" w:cs="Arial"/>
                <w:color w:val="00000A"/>
                <w:kern w:val="1"/>
                <w:lang w:val="en" w:eastAsia="zh-CN"/>
              </w:rPr>
              <w:t xml:space="preserve">Analyze and demonstrate the conditionality for the formation of the </w:t>
            </w:r>
            <w:r w:rsidR="003162E8" w:rsidRPr="0058097C">
              <w:rPr>
                <w:rFonts w:eastAsia="Times New Roman" w:cs="Arial"/>
                <w:color w:val="00000A"/>
                <w:kern w:val="1"/>
                <w:lang w:val="en" w:eastAsia="zh-CN"/>
              </w:rPr>
              <w:t>trade routes</w:t>
            </w:r>
            <w:r w:rsidRPr="0058097C">
              <w:rPr>
                <w:rFonts w:eastAsia="Times New Roman" w:cs="Arial"/>
                <w:color w:val="00000A"/>
                <w:kern w:val="1"/>
                <w:lang w:val="en" w:eastAsia="zh-CN"/>
              </w:rPr>
              <w:t xml:space="preserve"> on major maritime routes, land corridors and reference terminals (port, land….)</w:t>
            </w:r>
          </w:p>
          <w:p w14:paraId="04613FE1" w14:textId="77777777" w:rsidR="00350F03" w:rsidRDefault="00350F03" w:rsidP="00B57430">
            <w:pPr>
              <w:jc w:val="both"/>
            </w:pPr>
          </w:p>
        </w:tc>
      </w:tr>
    </w:tbl>
    <w:p w14:paraId="04613FE3" w14:textId="77777777" w:rsidR="00357EC1" w:rsidRDefault="00357EC1">
      <w:pPr>
        <w:spacing w:before="2"/>
        <w:rPr>
          <w:rFonts w:ascii="Calibri Light" w:eastAsia="Calibri Light" w:hAnsi="Calibri Light" w:cs="Calibri Light"/>
          <w:sz w:val="16"/>
          <w:szCs w:val="16"/>
        </w:rPr>
      </w:pPr>
    </w:p>
    <w:p w14:paraId="04613FE4" w14:textId="77777777" w:rsidR="00357EC1" w:rsidRDefault="00357EC1">
      <w:pPr>
        <w:spacing w:before="2"/>
        <w:rPr>
          <w:rFonts w:ascii="Calibri Light" w:eastAsia="Calibri Light" w:hAnsi="Calibri Light" w:cs="Calibri Light"/>
          <w:sz w:val="16"/>
          <w:szCs w:val="16"/>
        </w:rPr>
      </w:pPr>
    </w:p>
    <w:p w14:paraId="04613FE5" w14:textId="77777777" w:rsidR="00357EC1" w:rsidRDefault="00357EC1">
      <w:pPr>
        <w:spacing w:before="2"/>
        <w:rPr>
          <w:rFonts w:ascii="Calibri Light" w:eastAsia="Calibri Light" w:hAnsi="Calibri Light" w:cs="Calibri Light"/>
          <w:sz w:val="16"/>
          <w:szCs w:val="16"/>
        </w:rPr>
      </w:pPr>
    </w:p>
    <w:p w14:paraId="04613FE6" w14:textId="77777777" w:rsidR="00357EC1" w:rsidRDefault="00357EC1">
      <w:pPr>
        <w:spacing w:before="2"/>
        <w:rPr>
          <w:rFonts w:ascii="Calibri Light" w:eastAsia="Calibri Light" w:hAnsi="Calibri Light" w:cs="Calibri Light"/>
          <w:sz w:val="16"/>
          <w:szCs w:val="16"/>
        </w:rPr>
      </w:pPr>
    </w:p>
    <w:p w14:paraId="04613FE7" w14:textId="77777777" w:rsidR="00D621EC" w:rsidRDefault="00D621EC">
      <w:pPr>
        <w:spacing w:before="2"/>
        <w:rPr>
          <w:rFonts w:ascii="Calibri Light" w:eastAsia="Calibri Light" w:hAnsi="Calibri Light" w:cs="Calibri Light"/>
          <w:sz w:val="16"/>
          <w:szCs w:val="16"/>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621EC" w14:paraId="04613FE9" w14:textId="77777777" w:rsidTr="007127EF">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04613FE8" w14:textId="77777777" w:rsidR="00D621EC" w:rsidRDefault="00D621EC" w:rsidP="007127EF">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621EC" w14:paraId="04613FEC" w14:textId="77777777" w:rsidTr="00870B34">
        <w:trPr>
          <w:trHeight w:hRule="exact" w:val="2052"/>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4613FEA" w14:textId="77777777" w:rsidR="00D621EC" w:rsidRPr="00350F03" w:rsidRDefault="00D621EC" w:rsidP="00870B34">
            <w:pPr>
              <w:spacing w:before="240"/>
              <w:ind w:left="372" w:right="175"/>
              <w:jc w:val="both"/>
              <w:rPr>
                <w:rFonts w:ascii="Calibri Light" w:eastAsia="Times New Roman" w:hAnsi="Calibri Light" w:cs="Arial"/>
                <w:lang w:val="en-GB" w:eastAsia="hr-HR"/>
              </w:rPr>
            </w:pPr>
            <w:r w:rsidRPr="0058097C">
              <w:rPr>
                <w:rFonts w:eastAsia="Times New Roman" w:cs="Arial"/>
                <w:lang w:val="en-GB" w:eastAsia="hr-HR"/>
              </w:rPr>
              <w:t>Relevant theoretical elements and determinants of the formation and distribution of trade routes. Geo-transport factors for the formation and distribution of the trade routes. Socio-economic factors for the formation and distribution of the trade routes. Other assumptions and criteria for the formation and distribution of the trade routes. The state and general characteristics of the trade routes in the world. International trade routes in the maritime transport.  International trade routes in the land transport. International trade routes in the inland waterways transport. International trade routes in the air transport</w:t>
            </w:r>
            <w:r w:rsidRPr="00350F03">
              <w:rPr>
                <w:rFonts w:ascii="Calibri Light" w:eastAsia="Times New Roman" w:hAnsi="Calibri Light" w:cs="Arial"/>
                <w:lang w:val="en-GB" w:eastAsia="hr-HR"/>
              </w:rPr>
              <w:t>.</w:t>
            </w:r>
          </w:p>
          <w:p w14:paraId="04613FEB" w14:textId="77777777" w:rsidR="00D621EC" w:rsidRDefault="00D621EC" w:rsidP="007127EF">
            <w:pPr>
              <w:ind w:left="372"/>
            </w:pPr>
          </w:p>
        </w:tc>
      </w:tr>
      <w:tr w:rsidR="00D621EC" w14:paraId="04613FFA" w14:textId="77777777" w:rsidTr="007127EF">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04613FED" w14:textId="77777777" w:rsidR="00D621EC" w:rsidRDefault="00D621EC" w:rsidP="007127EF">
            <w:pPr>
              <w:pStyle w:val="TableParagraph"/>
              <w:spacing w:before="11"/>
              <w:rPr>
                <w:rFonts w:ascii="Calibri Light" w:eastAsia="Calibri Light" w:hAnsi="Calibri Light" w:cs="Calibri Light"/>
                <w:sz w:val="32"/>
                <w:szCs w:val="32"/>
              </w:rPr>
            </w:pPr>
          </w:p>
          <w:p w14:paraId="04613FEE" w14:textId="77777777" w:rsidR="00D621EC" w:rsidRDefault="00D621EC" w:rsidP="007127EF">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04613FEF" w14:textId="77777777" w:rsidR="00D621EC" w:rsidRDefault="00D621EC" w:rsidP="007127EF">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04613FF0" w14:textId="77777777" w:rsidR="00D621EC" w:rsidRPr="006B5B58" w:rsidRDefault="00D621EC" w:rsidP="007127E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X"/>
                  <w:enabled/>
                  <w:calcOnExit w:val="0"/>
                  <w:checkBox>
                    <w:sizeAuto/>
                    <w:default w:val="1"/>
                  </w:checkBox>
                </w:ffData>
              </w:fldChar>
            </w:r>
            <w:r>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Lectures</w:t>
            </w:r>
          </w:p>
          <w:p w14:paraId="04613FF1" w14:textId="77777777" w:rsidR="00D621EC" w:rsidRPr="006B5B58" w:rsidRDefault="00D621EC" w:rsidP="007127E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04613FF2" w14:textId="77777777" w:rsidR="00D621EC" w:rsidRPr="006B5B58" w:rsidRDefault="00D621EC" w:rsidP="007127E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X"/>
                  <w:enabled/>
                  <w:calcOnExit w:val="0"/>
                  <w:checkBox>
                    <w:sizeAuto/>
                    <w:default w:val="1"/>
                  </w:checkBox>
                </w:ffData>
              </w:fldChar>
            </w:r>
            <w:r>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04613FF3" w14:textId="77777777" w:rsidR="00D621EC" w:rsidRPr="006B5B58" w:rsidRDefault="00D621EC" w:rsidP="007127E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04613FF4" w14:textId="77777777" w:rsidR="00D621EC" w:rsidRPr="006B5B58" w:rsidRDefault="00D621EC" w:rsidP="007127E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04613FF5" w14:textId="77777777" w:rsidR="00D621EC" w:rsidRPr="006B5B58" w:rsidRDefault="00D621EC" w:rsidP="007127EF">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X"/>
                  <w:enabled/>
                  <w:calcOnExit w:val="0"/>
                  <w:checkBox>
                    <w:sizeAuto/>
                    <w:default w:val="1"/>
                  </w:checkBox>
                </w:ffData>
              </w:fldChar>
            </w:r>
            <w:bookmarkStart w:id="1" w:name="X"/>
            <w:r>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04613FF6"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04613FF7"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04613FF8"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04613FF9" w14:textId="77777777" w:rsidR="00D621EC" w:rsidRPr="006B5B58" w:rsidRDefault="00D621EC" w:rsidP="007127E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697E5D">
              <w:rPr>
                <w:rFonts w:ascii="Calibri Light" w:hAnsi="Calibri Light" w:cs="Arial"/>
                <w:b w:val="0"/>
                <w:sz w:val="22"/>
                <w:szCs w:val="22"/>
                <w:lang w:val="en-GB"/>
              </w:rPr>
            </w:r>
            <w:r w:rsidR="00697E5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621EC" w14:paraId="04613FFD" w14:textId="77777777" w:rsidTr="007127EF">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04613FFB" w14:textId="77777777" w:rsidR="00D621EC" w:rsidRDefault="00D621EC" w:rsidP="007127EF">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04613FFC" w14:textId="77777777" w:rsidR="00D621EC" w:rsidRDefault="00D621EC" w:rsidP="007127EF">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621EC" w14:paraId="04613FFF" w14:textId="77777777" w:rsidTr="007127EF">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4613FFE" w14:textId="77777777" w:rsidR="00D621EC" w:rsidRDefault="00D621EC" w:rsidP="007127EF">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621EC" w14:paraId="04614001" w14:textId="77777777" w:rsidTr="007127EF">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4614000" w14:textId="77777777" w:rsidR="00D621EC" w:rsidRPr="0050524B" w:rsidRDefault="00D621EC" w:rsidP="007127EF">
            <w:pPr>
              <w:pStyle w:val="TableParagraph"/>
              <w:spacing w:before="82"/>
              <w:ind w:left="457"/>
              <w:rPr>
                <w:rFonts w:ascii="Calibri Light"/>
                <w:spacing w:val="-1"/>
              </w:rPr>
            </w:pPr>
            <w:r w:rsidRPr="0050524B">
              <w:rPr>
                <w:rFonts w:ascii="Calibri Light"/>
                <w:spacing w:val="-1"/>
              </w:rPr>
              <w:t>Seminar paper, seminar presentation, 1</w:t>
            </w:r>
            <w:r w:rsidRPr="0050524B">
              <w:rPr>
                <w:rFonts w:ascii="Calibri Light"/>
                <w:spacing w:val="-1"/>
                <w:vertAlign w:val="superscript"/>
              </w:rPr>
              <w:t>st</w:t>
            </w:r>
            <w:r w:rsidRPr="0050524B">
              <w:rPr>
                <w:rFonts w:ascii="Calibri Light"/>
                <w:spacing w:val="-1"/>
              </w:rPr>
              <w:t xml:space="preserve"> colloquium, 2</w:t>
            </w:r>
            <w:r w:rsidRPr="0050524B">
              <w:rPr>
                <w:rFonts w:ascii="Calibri Light"/>
                <w:spacing w:val="-1"/>
                <w:vertAlign w:val="superscript"/>
              </w:rPr>
              <w:t>nd</w:t>
            </w:r>
            <w:r w:rsidRPr="0050524B">
              <w:rPr>
                <w:rFonts w:ascii="Calibri Light"/>
                <w:spacing w:val="-1"/>
              </w:rPr>
              <w:t xml:space="preserve"> colloquium, the final exam.</w:t>
            </w:r>
          </w:p>
        </w:tc>
      </w:tr>
      <w:tr w:rsidR="00D621EC" w14:paraId="04614003" w14:textId="77777777" w:rsidTr="007127EF">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04614002" w14:textId="77777777" w:rsidR="00D621EC" w:rsidRDefault="00D621EC" w:rsidP="007127EF">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D621EC" w14:paraId="0461400C" w14:textId="77777777" w:rsidTr="007127EF">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04614004" w14:textId="77777777" w:rsidR="00D621EC" w:rsidRDefault="00D621EC" w:rsidP="007127EF">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04614005" w14:textId="77777777" w:rsidR="00D621EC" w:rsidRPr="006B5B58" w:rsidRDefault="00D621EC" w:rsidP="007127EF">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04614006" w14:textId="77777777" w:rsidR="00D621EC" w:rsidRDefault="00D621EC" w:rsidP="007127EF">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4614007"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4614008" w14:textId="77777777" w:rsidR="00D621EC" w:rsidRDefault="00D621EC" w:rsidP="007127EF">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04614009" w14:textId="77777777" w:rsidR="00D621EC" w:rsidRPr="006B5B58" w:rsidRDefault="00D621EC" w:rsidP="007127EF">
            <w:pPr>
              <w:pStyle w:val="BodyText"/>
              <w:spacing w:before="0"/>
              <w:ind w:left="17"/>
              <w:jc w:val="center"/>
              <w:rPr>
                <w:color w:val="000000"/>
                <w:sz w:val="22"/>
                <w:szCs w:val="22"/>
                <w:lang w:val="en-GB"/>
              </w:rPr>
            </w:pPr>
            <w:r>
              <w:rPr>
                <w:rFonts w:cs="Arial"/>
                <w:sz w:val="22"/>
                <w:szCs w:val="22"/>
                <w:lang w:val="en-GB"/>
              </w:rPr>
              <w:t>1</w:t>
            </w:r>
          </w:p>
        </w:tc>
        <w:tc>
          <w:tcPr>
            <w:tcW w:w="1685" w:type="dxa"/>
            <w:tcBorders>
              <w:top w:val="single" w:sz="7" w:space="0" w:color="0000FF"/>
              <w:left w:val="single" w:sz="7" w:space="0" w:color="0000FF"/>
              <w:bottom w:val="single" w:sz="7" w:space="0" w:color="0000FF"/>
              <w:right w:val="single" w:sz="5" w:space="0" w:color="0000FF"/>
            </w:tcBorders>
          </w:tcPr>
          <w:p w14:paraId="0461400A" w14:textId="77777777" w:rsidR="00D621EC" w:rsidRDefault="00D621EC" w:rsidP="007127EF">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461400B" w14:textId="77777777" w:rsidR="00D621EC" w:rsidRPr="006B5B58" w:rsidRDefault="00D621EC" w:rsidP="007127EF">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D621EC" w14:paraId="04614015" w14:textId="77777777" w:rsidTr="007127EF">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461400D"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0461400E" w14:textId="77777777" w:rsidR="00D621EC" w:rsidRPr="006B5B58" w:rsidRDefault="00D621EC" w:rsidP="007127EF">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0461400F"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04614010"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4614011"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4614012" w14:textId="77777777" w:rsidR="00D621EC" w:rsidRPr="006B5B58" w:rsidRDefault="00D621EC" w:rsidP="007127E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4614013"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04614014" w14:textId="77777777" w:rsidR="00D621EC" w:rsidRPr="006B5B58" w:rsidRDefault="00D621EC" w:rsidP="007127E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D621EC" w14:paraId="0461401E" w14:textId="77777777" w:rsidTr="007127EF">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4614016"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04614017"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4614018"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4614019" w14:textId="77777777" w:rsidR="00D621EC" w:rsidRPr="006B5B58" w:rsidRDefault="00D621EC" w:rsidP="007127EF">
            <w:pPr>
              <w:pStyle w:val="BodyText"/>
              <w:spacing w:before="0"/>
              <w:ind w:left="0"/>
              <w:jc w:val="center"/>
              <w:rPr>
                <w:color w:val="000000"/>
                <w:sz w:val="22"/>
                <w:szCs w:val="22"/>
                <w:lang w:val="en-GB"/>
              </w:rPr>
            </w:pPr>
            <w:r>
              <w:rPr>
                <w:rFonts w:cs="Arial"/>
                <w:sz w:val="22"/>
                <w:szCs w:val="22"/>
                <w:lang w:val="en-GB"/>
              </w:rPr>
              <w:t>1,5</w:t>
            </w:r>
          </w:p>
        </w:tc>
        <w:tc>
          <w:tcPr>
            <w:tcW w:w="1712" w:type="dxa"/>
            <w:gridSpan w:val="2"/>
            <w:tcBorders>
              <w:top w:val="single" w:sz="7" w:space="0" w:color="0000FF"/>
              <w:left w:val="single" w:sz="7" w:space="0" w:color="0000FF"/>
              <w:bottom w:val="single" w:sz="7" w:space="0" w:color="0000FF"/>
              <w:right w:val="single" w:sz="5" w:space="0" w:color="0000FF"/>
            </w:tcBorders>
          </w:tcPr>
          <w:p w14:paraId="0461401A" w14:textId="77777777" w:rsidR="00D621EC" w:rsidRDefault="00D621EC" w:rsidP="007127EF">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461401B" w14:textId="77777777" w:rsidR="00D621EC" w:rsidRPr="006B5B58" w:rsidRDefault="00D621EC" w:rsidP="007127E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461401C"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0461401D" w14:textId="77777777" w:rsidR="00D621EC" w:rsidRPr="006B5B58" w:rsidRDefault="00D621EC" w:rsidP="007127EF">
            <w:pPr>
              <w:pStyle w:val="BodyText"/>
              <w:spacing w:before="0"/>
              <w:ind w:left="34"/>
              <w:jc w:val="center"/>
              <w:rPr>
                <w:color w:val="000000"/>
                <w:sz w:val="22"/>
                <w:szCs w:val="22"/>
                <w:lang w:val="en-GB"/>
              </w:rPr>
            </w:pPr>
          </w:p>
        </w:tc>
      </w:tr>
      <w:tr w:rsidR="00D621EC" w14:paraId="04614027" w14:textId="77777777" w:rsidTr="007127EF">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0461401F" w14:textId="77777777" w:rsidR="00D621EC" w:rsidRDefault="00D621EC" w:rsidP="007127EF">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4614020"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4614021" w14:textId="77777777" w:rsidR="00D621EC" w:rsidRDefault="00D621EC" w:rsidP="007127EF"/>
        </w:tc>
        <w:tc>
          <w:tcPr>
            <w:tcW w:w="569" w:type="dxa"/>
            <w:tcBorders>
              <w:top w:val="single" w:sz="7" w:space="0" w:color="0000FF"/>
              <w:left w:val="single" w:sz="5" w:space="0" w:color="0000FF"/>
              <w:bottom w:val="single" w:sz="7" w:space="0" w:color="0000FF"/>
              <w:right w:val="single" w:sz="7" w:space="0" w:color="0000FF"/>
            </w:tcBorders>
            <w:vAlign w:val="center"/>
          </w:tcPr>
          <w:p w14:paraId="04614022" w14:textId="77777777" w:rsidR="00D621EC" w:rsidRPr="006B5B58" w:rsidRDefault="00D621EC" w:rsidP="007127E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4614023" w14:textId="77777777" w:rsidR="00D621EC" w:rsidRDefault="00D621EC" w:rsidP="007127EF"/>
        </w:tc>
        <w:tc>
          <w:tcPr>
            <w:tcW w:w="569" w:type="dxa"/>
            <w:tcBorders>
              <w:top w:val="single" w:sz="7" w:space="0" w:color="0000FF"/>
              <w:left w:val="single" w:sz="5" w:space="0" w:color="0000FF"/>
              <w:bottom w:val="single" w:sz="7" w:space="0" w:color="0000FF"/>
              <w:right w:val="single" w:sz="7" w:space="0" w:color="0000FF"/>
            </w:tcBorders>
            <w:vAlign w:val="center"/>
          </w:tcPr>
          <w:p w14:paraId="04614024" w14:textId="77777777" w:rsidR="00D621EC" w:rsidRPr="006B5B58" w:rsidRDefault="00D621EC" w:rsidP="007127E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4614025" w14:textId="77777777" w:rsidR="00D621EC" w:rsidRDefault="00D621EC" w:rsidP="007127EF"/>
        </w:tc>
        <w:tc>
          <w:tcPr>
            <w:tcW w:w="749" w:type="dxa"/>
            <w:tcBorders>
              <w:top w:val="single" w:sz="7" w:space="0" w:color="0000FF"/>
              <w:left w:val="single" w:sz="5" w:space="0" w:color="0000FF"/>
              <w:bottom w:val="single" w:sz="7" w:space="0" w:color="0000FF"/>
              <w:right w:val="single" w:sz="5" w:space="0" w:color="0000FF"/>
            </w:tcBorders>
            <w:vAlign w:val="center"/>
          </w:tcPr>
          <w:p w14:paraId="04614026" w14:textId="77777777" w:rsidR="00D621EC" w:rsidRPr="006B5B58" w:rsidRDefault="00D621EC" w:rsidP="007127E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D621EC" w14:paraId="0461402A" w14:textId="77777777" w:rsidTr="007127EF">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04614028" w14:textId="77777777" w:rsidR="00D621EC" w:rsidRDefault="00D621EC" w:rsidP="007127EF">
            <w:pPr>
              <w:pStyle w:val="TableParagraph"/>
              <w:spacing w:before="80"/>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p>
          <w:p w14:paraId="04614029" w14:textId="77777777" w:rsidR="00D621EC" w:rsidRDefault="00D621EC" w:rsidP="007127EF">
            <w:pPr>
              <w:pStyle w:val="TableParagraph"/>
              <w:spacing w:before="76"/>
              <w:ind w:left="457"/>
              <w:rPr>
                <w:rFonts w:ascii="Calibri Light" w:eastAsia="Calibri Light" w:hAnsi="Calibri Light" w:cs="Calibri Light"/>
              </w:rPr>
            </w:pPr>
          </w:p>
        </w:tc>
      </w:tr>
      <w:tr w:rsidR="00D621EC" w14:paraId="04614035" w14:textId="77777777" w:rsidTr="007127EF">
        <w:trPr>
          <w:trHeight w:hRule="exact" w:val="5382"/>
        </w:trPr>
        <w:tc>
          <w:tcPr>
            <w:tcW w:w="10043" w:type="dxa"/>
            <w:gridSpan w:val="9"/>
            <w:tcBorders>
              <w:top w:val="single" w:sz="7" w:space="0" w:color="0000FF"/>
              <w:left w:val="single" w:sz="8" w:space="0" w:color="0000FF"/>
              <w:bottom w:val="single" w:sz="7" w:space="0" w:color="0000FF"/>
              <w:right w:val="single" w:sz="5" w:space="0" w:color="0000FF"/>
            </w:tcBorders>
          </w:tcPr>
          <w:p w14:paraId="0461402B" w14:textId="77777777" w:rsidR="00D621EC" w:rsidRPr="00081EBD" w:rsidRDefault="00D621EC" w:rsidP="007127EF">
            <w:pPr>
              <w:pStyle w:val="TableParagraph"/>
              <w:spacing w:before="80"/>
              <w:ind w:left="457" w:firstLine="419"/>
              <w:rPr>
                <w:lang w:val="en"/>
              </w:rPr>
            </w:pPr>
            <w:r w:rsidRPr="00081EBD">
              <w:rPr>
                <w:lang w:val="en"/>
              </w:rPr>
              <w:t>The procedure for evaluation of the acquired learning outcomes is carried out according to the Regulations on Studies of the University of Rijeka and the Regulations on Studies at the Faculty of Maritime Studies in Rijeka as follows:</w:t>
            </w:r>
          </w:p>
          <w:p w14:paraId="0461402C" w14:textId="77777777" w:rsidR="00D621EC" w:rsidRPr="00081EBD" w:rsidRDefault="00D621EC" w:rsidP="007127EF">
            <w:pPr>
              <w:pStyle w:val="TableParagraph"/>
              <w:numPr>
                <w:ilvl w:val="0"/>
                <w:numId w:val="9"/>
              </w:numPr>
              <w:spacing w:before="80"/>
              <w:ind w:left="876" w:right="230" w:hanging="426"/>
              <w:jc w:val="both"/>
              <w:rPr>
                <w:lang w:val="en"/>
              </w:rPr>
            </w:pPr>
            <w:r w:rsidRPr="00081EBD">
              <w:rPr>
                <w:lang w:val="en"/>
              </w:rPr>
              <w:t>70% of the acquired learning outcomes within the 1st colloquium (25%), the 2nd colloquium (25%) and through the presentation of a research assignment - seminars (20%) are evaluated through continuous assessment during the class; the student must achieve at least 50% of points in each colloquium, and the presentation of the research assignment is evaluated on the basis of elaborated evaluation criteria;</w:t>
            </w:r>
          </w:p>
          <w:p w14:paraId="0461402D" w14:textId="77777777" w:rsidR="00D621EC" w:rsidRDefault="00D621EC" w:rsidP="007127EF">
            <w:pPr>
              <w:pStyle w:val="TableParagraph"/>
              <w:numPr>
                <w:ilvl w:val="0"/>
                <w:numId w:val="9"/>
              </w:numPr>
              <w:spacing w:before="80"/>
              <w:ind w:left="876" w:right="230" w:hanging="426"/>
              <w:jc w:val="both"/>
              <w:rPr>
                <w:lang w:val="en"/>
              </w:rPr>
            </w:pPr>
            <w:r w:rsidRPr="00081EBD">
              <w:rPr>
                <w:lang w:val="en"/>
              </w:rPr>
              <w:t>at the final exam 30% of the obtained learning outcomes are evaluated whereby the student must pass at least 50% of the points for passing the final exam.</w:t>
            </w:r>
          </w:p>
          <w:p w14:paraId="0461402E" w14:textId="77777777" w:rsidR="00D621EC" w:rsidRPr="00081EBD" w:rsidRDefault="00D621EC" w:rsidP="007127EF">
            <w:pPr>
              <w:pStyle w:val="TableParagraph"/>
              <w:spacing w:before="80"/>
              <w:ind w:left="457" w:right="230" w:firstLine="419"/>
              <w:jc w:val="both"/>
              <w:rPr>
                <w:lang w:val="en"/>
              </w:rPr>
            </w:pPr>
            <w:r>
              <w:rPr>
                <w:lang w:val="en"/>
              </w:rPr>
              <w:t xml:space="preserve"> </w:t>
            </w:r>
            <w:r w:rsidRPr="00081EBD">
              <w:rPr>
                <w:lang w:val="en"/>
              </w:rPr>
              <w:t>Examples of evaluating learning outcomes in relation to the learning outcomes are:</w:t>
            </w:r>
          </w:p>
          <w:p w14:paraId="0461402F" w14:textId="77777777" w:rsidR="00D621EC" w:rsidRPr="00081EBD" w:rsidRDefault="00D621EC" w:rsidP="007127EF">
            <w:pPr>
              <w:pStyle w:val="TableParagraph"/>
              <w:numPr>
                <w:ilvl w:val="0"/>
                <w:numId w:val="12"/>
              </w:numPr>
              <w:ind w:right="230"/>
              <w:rPr>
                <w:lang w:val="en"/>
              </w:rPr>
            </w:pPr>
            <w:r w:rsidRPr="00081EBD">
              <w:rPr>
                <w:lang w:val="en"/>
              </w:rPr>
              <w:t>Define the basic elements of the formation of maritime trade routes.</w:t>
            </w:r>
          </w:p>
          <w:p w14:paraId="04614030" w14:textId="77777777" w:rsidR="00D621EC" w:rsidRPr="00081EBD" w:rsidRDefault="00D621EC" w:rsidP="007127EF">
            <w:pPr>
              <w:pStyle w:val="TableParagraph"/>
              <w:numPr>
                <w:ilvl w:val="0"/>
                <w:numId w:val="12"/>
              </w:numPr>
              <w:ind w:right="230"/>
              <w:rPr>
                <w:lang w:val="en"/>
              </w:rPr>
            </w:pPr>
            <w:r w:rsidRPr="00081EBD">
              <w:rPr>
                <w:lang w:val="en"/>
              </w:rPr>
              <w:t>Classify the trade routes according to the criterion of territorial coverage and orientation of the trade routes.</w:t>
            </w:r>
          </w:p>
          <w:p w14:paraId="04614031" w14:textId="77777777" w:rsidR="00D621EC" w:rsidRPr="00081EBD" w:rsidRDefault="00D621EC" w:rsidP="007127EF">
            <w:pPr>
              <w:pStyle w:val="TableParagraph"/>
              <w:numPr>
                <w:ilvl w:val="0"/>
                <w:numId w:val="12"/>
              </w:numPr>
              <w:ind w:right="230"/>
              <w:rPr>
                <w:lang w:val="en"/>
              </w:rPr>
            </w:pPr>
            <w:r w:rsidRPr="00081EBD">
              <w:rPr>
                <w:lang w:val="en"/>
              </w:rPr>
              <w:t>State the geo-traffic factors for the formation of the trade routes and argue for their relative or absolute significance.</w:t>
            </w:r>
          </w:p>
          <w:p w14:paraId="04614032" w14:textId="77777777" w:rsidR="00D621EC" w:rsidRPr="00081EBD" w:rsidRDefault="00D621EC" w:rsidP="007127EF">
            <w:pPr>
              <w:pStyle w:val="TableParagraph"/>
              <w:numPr>
                <w:ilvl w:val="0"/>
                <w:numId w:val="12"/>
              </w:numPr>
              <w:ind w:right="230"/>
              <w:rPr>
                <w:lang w:val="en"/>
              </w:rPr>
            </w:pPr>
            <w:r w:rsidRPr="00081EBD">
              <w:rPr>
                <w:lang w:val="en"/>
              </w:rPr>
              <w:t>List the leading maritime regions and associated major ports in the context of worldwide container cargo flows.</w:t>
            </w:r>
          </w:p>
          <w:p w14:paraId="04614033" w14:textId="77777777" w:rsidR="00D621EC" w:rsidRPr="00081EBD" w:rsidRDefault="00D621EC" w:rsidP="007127EF">
            <w:pPr>
              <w:pStyle w:val="TableParagraph"/>
              <w:numPr>
                <w:ilvl w:val="0"/>
                <w:numId w:val="9"/>
              </w:numPr>
              <w:spacing w:before="80"/>
              <w:ind w:left="876" w:right="230" w:hanging="426"/>
              <w:jc w:val="both"/>
              <w:rPr>
                <w:lang w:val="en"/>
              </w:rPr>
            </w:pPr>
          </w:p>
          <w:p w14:paraId="04614034" w14:textId="77777777" w:rsidR="00D621EC" w:rsidRDefault="00D621EC" w:rsidP="007127EF">
            <w:pPr>
              <w:pStyle w:val="TableParagraph"/>
              <w:spacing w:before="76"/>
              <w:ind w:left="457"/>
              <w:rPr>
                <w:rFonts w:ascii="Calibri Light"/>
                <w:i/>
                <w:spacing w:val="-1"/>
              </w:rPr>
            </w:pPr>
          </w:p>
        </w:tc>
      </w:tr>
    </w:tbl>
    <w:p w14:paraId="04614036" w14:textId="77777777" w:rsidR="00D621EC" w:rsidRDefault="00D621EC" w:rsidP="00D621EC">
      <w:pPr>
        <w:spacing w:before="2"/>
        <w:rPr>
          <w:rFonts w:ascii="Calibri Light" w:eastAsia="Calibri Light" w:hAnsi="Calibri Light" w:cs="Calibri Light"/>
          <w:sz w:val="16"/>
          <w:szCs w:val="16"/>
        </w:rPr>
      </w:pPr>
    </w:p>
    <w:p w14:paraId="04614037" w14:textId="77777777" w:rsidR="00D621EC" w:rsidRDefault="00D621EC">
      <w:pPr>
        <w:spacing w:before="2"/>
        <w:rPr>
          <w:rFonts w:ascii="Calibri Light" w:eastAsia="Calibri Light" w:hAnsi="Calibri Light" w:cs="Calibri Light"/>
          <w:sz w:val="16"/>
          <w:szCs w:val="16"/>
        </w:rPr>
      </w:pPr>
    </w:p>
    <w:p w14:paraId="04614038" w14:textId="77777777" w:rsidR="00357EC1" w:rsidRDefault="00357EC1">
      <w:pPr>
        <w:spacing w:before="2"/>
        <w:rPr>
          <w:rFonts w:ascii="Calibri Light" w:eastAsia="Calibri Light" w:hAnsi="Calibri Light" w:cs="Calibri Light"/>
          <w:sz w:val="16"/>
          <w:szCs w:val="16"/>
        </w:rPr>
      </w:pPr>
    </w:p>
    <w:p w14:paraId="04614039"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0461406A" wp14:editId="0461406B">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0461403A"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0461403B"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0461403C" w14:textId="77777777" w:rsidR="00D4744B" w:rsidRDefault="00D4744B">
      <w:pPr>
        <w:rPr>
          <w:rFonts w:ascii="Times New Roman" w:eastAsia="Times New Roman" w:hAnsi="Times New Roman" w:cs="Times New Roman"/>
          <w:sz w:val="20"/>
          <w:szCs w:val="20"/>
        </w:rPr>
      </w:pPr>
    </w:p>
    <w:p w14:paraId="0461403D" w14:textId="77777777" w:rsidR="00D4744B" w:rsidRDefault="00D4744B">
      <w:pPr>
        <w:spacing w:before="4"/>
        <w:rPr>
          <w:rFonts w:ascii="Times New Roman" w:eastAsia="Times New Roman" w:hAnsi="Times New Roman" w:cs="Times New Roman"/>
          <w:sz w:val="20"/>
          <w:szCs w:val="20"/>
        </w:rPr>
      </w:pPr>
    </w:p>
    <w:p w14:paraId="0461403E" w14:textId="77777777" w:rsidR="00D621EC" w:rsidRDefault="00D621EC">
      <w:pPr>
        <w:spacing w:before="4"/>
        <w:rPr>
          <w:rFonts w:ascii="Times New Roman" w:eastAsia="Times New Roman" w:hAnsi="Times New Roman" w:cs="Times New Roman"/>
          <w:sz w:val="20"/>
          <w:szCs w:val="20"/>
        </w:rPr>
      </w:pPr>
    </w:p>
    <w:p w14:paraId="0461403F" w14:textId="77777777" w:rsidR="00D621EC" w:rsidRDefault="00D621EC">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04614045" w14:textId="77777777" w:rsidTr="006D6D41">
        <w:trPr>
          <w:trHeight w:hRule="exact" w:val="2111"/>
        </w:trPr>
        <w:tc>
          <w:tcPr>
            <w:tcW w:w="10036" w:type="dxa"/>
            <w:gridSpan w:val="5"/>
            <w:tcBorders>
              <w:top w:val="single" w:sz="7" w:space="0" w:color="0000FF"/>
              <w:left w:val="single" w:sz="8" w:space="0" w:color="0000FF"/>
              <w:bottom w:val="single" w:sz="7" w:space="0" w:color="0000FF"/>
              <w:right w:val="single" w:sz="7" w:space="0" w:color="0000FF"/>
            </w:tcBorders>
          </w:tcPr>
          <w:p w14:paraId="04614040" w14:textId="77777777" w:rsidR="00081EBD" w:rsidRPr="00081EBD" w:rsidRDefault="00081EBD" w:rsidP="00081EBD">
            <w:pPr>
              <w:pStyle w:val="TableParagraph"/>
              <w:numPr>
                <w:ilvl w:val="0"/>
                <w:numId w:val="12"/>
              </w:numPr>
              <w:ind w:right="230"/>
              <w:rPr>
                <w:lang w:val="en"/>
              </w:rPr>
            </w:pPr>
            <w:r w:rsidRPr="00081EBD">
              <w:rPr>
                <w:lang w:val="en"/>
              </w:rPr>
              <w:t>List and explain the economic and qualitative criteria (sub-criteria) in examining the competitiveness of the intermodal transport route.</w:t>
            </w:r>
          </w:p>
          <w:p w14:paraId="04614041" w14:textId="77777777" w:rsidR="00081EBD" w:rsidRPr="00081EBD" w:rsidRDefault="00081EBD" w:rsidP="00081EBD">
            <w:pPr>
              <w:pStyle w:val="TableParagraph"/>
              <w:numPr>
                <w:ilvl w:val="0"/>
                <w:numId w:val="12"/>
              </w:numPr>
              <w:ind w:right="230"/>
              <w:rPr>
                <w:lang w:val="en"/>
              </w:rPr>
            </w:pPr>
            <w:r w:rsidRPr="00081EBD">
              <w:rPr>
                <w:lang w:val="en"/>
              </w:rPr>
              <w:t>Define and display the most significant maritime routes of the liquid cargo flows in the world.</w:t>
            </w:r>
          </w:p>
          <w:p w14:paraId="04614042" w14:textId="77777777" w:rsidR="00081EBD" w:rsidRPr="00081EBD" w:rsidRDefault="00081EBD" w:rsidP="00081EBD">
            <w:pPr>
              <w:pStyle w:val="TableParagraph"/>
              <w:numPr>
                <w:ilvl w:val="0"/>
                <w:numId w:val="12"/>
              </w:numPr>
              <w:ind w:right="230"/>
              <w:rPr>
                <w:lang w:val="en"/>
              </w:rPr>
            </w:pPr>
            <w:r w:rsidRPr="00081EBD">
              <w:rPr>
                <w:lang w:val="en"/>
              </w:rPr>
              <w:t>Explain the intensity, structure and dynamics of the trade routes, using the example of a selected seaport.</w:t>
            </w:r>
          </w:p>
          <w:p w14:paraId="04614043" w14:textId="77777777" w:rsidR="00081EBD" w:rsidRPr="00081EBD" w:rsidRDefault="00081EBD" w:rsidP="00081EBD">
            <w:pPr>
              <w:pStyle w:val="TableParagraph"/>
              <w:numPr>
                <w:ilvl w:val="0"/>
                <w:numId w:val="12"/>
              </w:numPr>
              <w:ind w:right="230"/>
              <w:rPr>
                <w:lang w:val="hr-HR"/>
              </w:rPr>
            </w:pPr>
            <w:r w:rsidRPr="00081EBD">
              <w:rPr>
                <w:lang w:val="en"/>
              </w:rPr>
              <w:t>Formulate and systematize commodity affirmation factors using the example of the Pan-European Corridor V - Branch Vb.</w:t>
            </w:r>
          </w:p>
          <w:p w14:paraId="04614044" w14:textId="77777777" w:rsidR="00D4744B" w:rsidRDefault="00D4744B">
            <w:pPr>
              <w:pStyle w:val="TableParagraph"/>
              <w:spacing w:before="80"/>
              <w:ind w:left="457"/>
              <w:rPr>
                <w:rFonts w:ascii="Calibri Light" w:eastAsia="Calibri Light" w:hAnsi="Calibri Light" w:cs="Calibri Light"/>
              </w:rPr>
            </w:pPr>
          </w:p>
        </w:tc>
      </w:tr>
      <w:tr w:rsidR="00D4744B" w14:paraId="04614049"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04614046" w14:textId="77777777" w:rsidR="00D4744B" w:rsidRDefault="00867CFE" w:rsidP="00585875">
            <w:pPr>
              <w:pStyle w:val="TableParagraph"/>
              <w:tabs>
                <w:tab w:val="left" w:pos="101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04614047"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04614048" w14:textId="77777777" w:rsidR="00D4744B" w:rsidRDefault="00D4744B"/>
        </w:tc>
      </w:tr>
      <w:tr w:rsidR="002557A2" w:rsidRPr="004F1E24" w14:paraId="0461404C" w14:textId="77777777" w:rsidTr="00350F03">
        <w:trPr>
          <w:trHeight w:hRule="exact" w:val="69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461404A" w14:textId="77777777" w:rsidR="00350F03" w:rsidRPr="009B6DFC" w:rsidRDefault="00350F03" w:rsidP="00350F03">
            <w:pPr>
              <w:pStyle w:val="FieldText"/>
              <w:numPr>
                <w:ilvl w:val="0"/>
                <w:numId w:val="1"/>
              </w:numPr>
              <w:rPr>
                <w:rFonts w:asciiTheme="minorHAnsi" w:hAnsiTheme="minorHAnsi" w:cs="Arial"/>
                <w:b w:val="0"/>
                <w:sz w:val="22"/>
                <w:szCs w:val="22"/>
                <w:lang w:val="en-GB"/>
              </w:rPr>
            </w:pPr>
            <w:r w:rsidRPr="009B6DFC">
              <w:rPr>
                <w:rFonts w:asciiTheme="minorHAnsi" w:hAnsiTheme="minorHAnsi" w:cs="Arial"/>
                <w:b w:val="0"/>
                <w:sz w:val="22"/>
                <w:szCs w:val="22"/>
                <w:lang w:val="en-GB"/>
              </w:rPr>
              <w:t>Tanja Poletan Jugović, „Robni tokovi“, Pomorski fakultet, Sveučilište u Rijeci, 2014.</w:t>
            </w:r>
          </w:p>
          <w:p w14:paraId="0461404B" w14:textId="77777777" w:rsidR="002557A2" w:rsidRPr="004F1E24" w:rsidRDefault="00350F03" w:rsidP="00350F03">
            <w:pPr>
              <w:pStyle w:val="FieldText"/>
              <w:numPr>
                <w:ilvl w:val="0"/>
                <w:numId w:val="1"/>
              </w:numPr>
              <w:rPr>
                <w:rFonts w:ascii="Calibri Light" w:hAnsi="Calibri Light" w:cs="Arial"/>
                <w:b w:val="0"/>
                <w:sz w:val="22"/>
                <w:szCs w:val="22"/>
                <w:lang w:val="en-GB"/>
              </w:rPr>
            </w:pPr>
            <w:r w:rsidRPr="009B6DFC">
              <w:rPr>
                <w:rFonts w:asciiTheme="minorHAnsi" w:hAnsiTheme="minorHAnsi" w:cs="Arial"/>
                <w:b w:val="0"/>
                <w:sz w:val="22"/>
                <w:szCs w:val="22"/>
                <w:lang w:val="en-GB"/>
              </w:rPr>
              <w:t>Course materials available at e-learning platform Merlin (https://moodle.srce.hr)</w:t>
            </w:r>
          </w:p>
        </w:tc>
      </w:tr>
      <w:tr w:rsidR="00D4744B" w:rsidRPr="004F1E24" w14:paraId="04614050"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0461404D" w14:textId="77777777" w:rsidR="00D4744B" w:rsidRPr="004F1E24" w:rsidRDefault="00867CFE" w:rsidP="00585875">
            <w:pPr>
              <w:pStyle w:val="TableParagraph"/>
              <w:tabs>
                <w:tab w:val="left" w:pos="1017"/>
              </w:tabs>
              <w:spacing w:before="80"/>
              <w:ind w:left="457"/>
              <w:rPr>
                <w:rFonts w:ascii="Calibri Light" w:eastAsia="Calibri Light" w:hAnsi="Calibri Light" w:cs="Calibri Light"/>
                <w:lang w:val="en-GB"/>
              </w:rPr>
            </w:pPr>
            <w:r w:rsidRPr="004F1E24">
              <w:rPr>
                <w:rFonts w:ascii="Calibri Light"/>
                <w:i/>
                <w:spacing w:val="-1"/>
                <w:lang w:val="en-GB"/>
              </w:rPr>
              <w:t>1.11.</w:t>
            </w:r>
            <w:r w:rsidRPr="004F1E24">
              <w:rPr>
                <w:rFonts w:ascii="Calibri Light"/>
                <w:i/>
                <w:spacing w:val="-1"/>
                <w:lang w:val="en-GB"/>
              </w:rPr>
              <w:tab/>
              <w:t>Recommended</w:t>
            </w:r>
            <w:r w:rsidRPr="004F1E24">
              <w:rPr>
                <w:rFonts w:ascii="Calibri Light"/>
                <w:i/>
                <w:spacing w:val="-2"/>
                <w:lang w:val="en-GB"/>
              </w:rPr>
              <w:t xml:space="preserve"> </w:t>
            </w:r>
            <w:r w:rsidRPr="004F1E24">
              <w:rPr>
                <w:rFonts w:ascii="Calibri Light"/>
                <w:i/>
                <w:spacing w:val="-1"/>
                <w:lang w:val="en-GB"/>
              </w:rPr>
              <w:t>Reading</w:t>
            </w:r>
            <w:r w:rsidRPr="004F1E24">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0461404E" w14:textId="77777777" w:rsidR="00D4744B" w:rsidRPr="004F1E24" w:rsidRDefault="00D4744B">
            <w:pPr>
              <w:rPr>
                <w:lang w:val="en-GB"/>
              </w:rPr>
            </w:pPr>
          </w:p>
        </w:tc>
        <w:tc>
          <w:tcPr>
            <w:tcW w:w="1956" w:type="dxa"/>
            <w:gridSpan w:val="2"/>
            <w:tcBorders>
              <w:top w:val="single" w:sz="7" w:space="0" w:color="0000FF"/>
              <w:left w:val="nil"/>
              <w:bottom w:val="single" w:sz="7" w:space="0" w:color="0000FF"/>
              <w:right w:val="single" w:sz="7" w:space="0" w:color="0000FF"/>
            </w:tcBorders>
          </w:tcPr>
          <w:p w14:paraId="0461404F" w14:textId="77777777" w:rsidR="00D4744B" w:rsidRPr="004F1E24" w:rsidRDefault="00D4744B">
            <w:pPr>
              <w:rPr>
                <w:lang w:val="en-GB"/>
              </w:rPr>
            </w:pPr>
          </w:p>
        </w:tc>
      </w:tr>
      <w:tr w:rsidR="002557A2" w:rsidRPr="004F1E24" w14:paraId="04614053" w14:textId="77777777" w:rsidTr="00350F03">
        <w:trPr>
          <w:trHeight w:hRule="exact" w:val="140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4614051" w14:textId="77777777" w:rsidR="00350F03" w:rsidRPr="009B6DFC" w:rsidRDefault="00350F03" w:rsidP="00350F03">
            <w:pPr>
              <w:pStyle w:val="FieldText"/>
              <w:numPr>
                <w:ilvl w:val="0"/>
                <w:numId w:val="1"/>
              </w:numPr>
              <w:rPr>
                <w:rFonts w:asciiTheme="minorHAnsi" w:hAnsiTheme="minorHAnsi" w:cs="Arial"/>
                <w:b w:val="0"/>
                <w:sz w:val="22"/>
                <w:szCs w:val="22"/>
                <w:lang w:val="en-GB"/>
              </w:rPr>
            </w:pPr>
            <w:r w:rsidRPr="009B6DFC">
              <w:rPr>
                <w:rFonts w:asciiTheme="minorHAnsi" w:hAnsiTheme="minorHAnsi" w:cs="Arial"/>
                <w:b w:val="0"/>
                <w:sz w:val="22"/>
                <w:szCs w:val="22"/>
                <w:lang w:val="en-GB"/>
              </w:rPr>
              <w:t xml:space="preserve">Jean-Paul Rodrigue „The Geography of Transport Systems“, Fourth Edition, (2017), New York, </w:t>
            </w:r>
            <w:r w:rsidR="004F1E24" w:rsidRPr="009B6DFC">
              <w:rPr>
                <w:rFonts w:asciiTheme="minorHAnsi" w:hAnsiTheme="minorHAnsi" w:cs="Arial"/>
                <w:b w:val="0"/>
                <w:sz w:val="22"/>
                <w:szCs w:val="22"/>
                <w:lang w:val="en-GB"/>
              </w:rPr>
              <w:t>selected chapter</w:t>
            </w:r>
            <w:r w:rsidR="001A2129">
              <w:rPr>
                <w:rFonts w:asciiTheme="minorHAnsi" w:hAnsiTheme="minorHAnsi" w:cs="Arial"/>
                <w:b w:val="0"/>
                <w:sz w:val="22"/>
                <w:szCs w:val="22"/>
                <w:lang w:val="en-GB"/>
              </w:rPr>
              <w:t>s</w:t>
            </w:r>
            <w:r w:rsidRPr="009B6DFC">
              <w:rPr>
                <w:rFonts w:asciiTheme="minorHAnsi" w:hAnsiTheme="minorHAnsi" w:cs="Arial"/>
                <w:b w:val="0"/>
                <w:sz w:val="22"/>
                <w:szCs w:val="22"/>
                <w:lang w:val="en-GB"/>
              </w:rPr>
              <w:t xml:space="preserve">; </w:t>
            </w:r>
            <w:hyperlink r:id="rId9" w:history="1">
              <w:r w:rsidRPr="009B6DFC">
                <w:rPr>
                  <w:rFonts w:asciiTheme="minorHAnsi" w:hAnsiTheme="minorHAnsi" w:cs="Arial"/>
                  <w:b w:val="0"/>
                  <w:sz w:val="22"/>
                  <w:szCs w:val="22"/>
                  <w:lang w:val="en-GB"/>
                </w:rPr>
                <w:t>https://transportgeography.org/</w:t>
              </w:r>
            </w:hyperlink>
          </w:p>
          <w:p w14:paraId="04614052" w14:textId="77777777" w:rsidR="002557A2" w:rsidRPr="004F1E24" w:rsidRDefault="00350F03" w:rsidP="004F1E24">
            <w:pPr>
              <w:pStyle w:val="FieldText"/>
              <w:numPr>
                <w:ilvl w:val="0"/>
                <w:numId w:val="1"/>
              </w:numPr>
              <w:rPr>
                <w:lang w:val="en-GB"/>
              </w:rPr>
            </w:pPr>
            <w:r w:rsidRPr="009B6DFC">
              <w:rPr>
                <w:rFonts w:asciiTheme="minorHAnsi" w:hAnsiTheme="minorHAnsi" w:cs="Arial"/>
                <w:b w:val="0"/>
                <w:sz w:val="22"/>
                <w:szCs w:val="22"/>
                <w:lang w:val="en-GB"/>
              </w:rPr>
              <w:t xml:space="preserve">Statistic sources with recent statistical data  (available at web): Statistical Yearbook of the Republic of Croatia, Croatian Bureau of Statistics, CRO, Zagreb </w:t>
            </w:r>
            <w:r w:rsidR="004F1E24" w:rsidRPr="009B6DFC">
              <w:rPr>
                <w:rFonts w:asciiTheme="minorHAnsi" w:hAnsiTheme="minorHAnsi" w:cs="Arial"/>
                <w:b w:val="0"/>
                <w:sz w:val="22"/>
                <w:szCs w:val="22"/>
                <w:lang w:val="en-GB"/>
              </w:rPr>
              <w:t>etc.</w:t>
            </w:r>
          </w:p>
        </w:tc>
      </w:tr>
      <w:tr w:rsidR="00D4744B" w:rsidRPr="004F1E24" w14:paraId="04614057"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04614054" w14:textId="77777777" w:rsidR="00D4744B" w:rsidRPr="004F1E24" w:rsidRDefault="00867CFE" w:rsidP="00585875">
            <w:pPr>
              <w:pStyle w:val="TableParagraph"/>
              <w:tabs>
                <w:tab w:val="left" w:pos="1023"/>
              </w:tabs>
              <w:spacing w:before="80"/>
              <w:ind w:left="457"/>
              <w:rPr>
                <w:rFonts w:ascii="Calibri Light" w:eastAsia="Calibri Light" w:hAnsi="Calibri Light" w:cs="Calibri Light"/>
                <w:lang w:val="en-GB"/>
              </w:rPr>
            </w:pPr>
            <w:r w:rsidRPr="004F1E24">
              <w:rPr>
                <w:rFonts w:ascii="Calibri Light"/>
                <w:i/>
                <w:spacing w:val="-1"/>
                <w:lang w:val="en-GB"/>
              </w:rPr>
              <w:t>1.12.</w:t>
            </w:r>
            <w:r w:rsidRPr="004F1E24">
              <w:rPr>
                <w:rFonts w:ascii="Calibri Light"/>
                <w:i/>
                <w:spacing w:val="-1"/>
                <w:lang w:val="en-GB"/>
              </w:rPr>
              <w:tab/>
              <w:t>Number</w:t>
            </w:r>
            <w:r w:rsidRPr="004F1E24">
              <w:rPr>
                <w:rFonts w:ascii="Calibri Light"/>
                <w:i/>
                <w:spacing w:val="-2"/>
                <w:lang w:val="en-GB"/>
              </w:rPr>
              <w:t xml:space="preserve"> </w:t>
            </w:r>
            <w:r w:rsidRPr="004F1E24">
              <w:rPr>
                <w:rFonts w:ascii="Calibri Light"/>
                <w:i/>
                <w:spacing w:val="-1"/>
                <w:lang w:val="en-GB"/>
              </w:rPr>
              <w:t>of</w:t>
            </w:r>
            <w:r w:rsidRPr="004F1E24">
              <w:rPr>
                <w:rFonts w:ascii="Calibri Light"/>
                <w:i/>
                <w:lang w:val="en-GB"/>
              </w:rPr>
              <w:t xml:space="preserve"> </w:t>
            </w:r>
            <w:r w:rsidRPr="004F1E24">
              <w:rPr>
                <w:rFonts w:ascii="Calibri Light"/>
                <w:i/>
                <w:spacing w:val="-1"/>
                <w:lang w:val="en-GB"/>
              </w:rPr>
              <w:t>Main</w:t>
            </w:r>
            <w:r w:rsidRPr="004F1E24">
              <w:rPr>
                <w:rFonts w:ascii="Calibri Light"/>
                <w:i/>
                <w:spacing w:val="-2"/>
                <w:lang w:val="en-GB"/>
              </w:rPr>
              <w:t xml:space="preserve"> </w:t>
            </w:r>
            <w:r w:rsidRPr="004F1E24">
              <w:rPr>
                <w:rFonts w:ascii="Calibri Light"/>
                <w:i/>
                <w:spacing w:val="-1"/>
                <w:lang w:val="en-GB"/>
              </w:rPr>
              <w:t>Reading</w:t>
            </w:r>
            <w:r w:rsidRPr="004F1E24">
              <w:rPr>
                <w:rFonts w:ascii="Calibri Light"/>
                <w:i/>
                <w:lang w:val="en-GB"/>
              </w:rPr>
              <w:t xml:space="preserve"> </w:t>
            </w:r>
            <w:r w:rsidRPr="004F1E24">
              <w:rPr>
                <w:rFonts w:ascii="Calibri Light"/>
                <w:i/>
                <w:spacing w:val="-1"/>
                <w:lang w:val="en-GB"/>
              </w:rPr>
              <w:t>Examples</w:t>
            </w:r>
            <w:r w:rsidRPr="004F1E24">
              <w:rPr>
                <w:rFonts w:ascii="Calibri Light"/>
                <w:i/>
                <w:lang w:val="en-GB"/>
              </w:rPr>
              <w:t xml:space="preserve"> </w:t>
            </w:r>
          </w:p>
        </w:tc>
        <w:tc>
          <w:tcPr>
            <w:tcW w:w="3316" w:type="dxa"/>
            <w:gridSpan w:val="2"/>
            <w:tcBorders>
              <w:top w:val="single" w:sz="7" w:space="0" w:color="0000FF"/>
              <w:left w:val="nil"/>
              <w:bottom w:val="single" w:sz="7" w:space="0" w:color="0000FF"/>
              <w:right w:val="nil"/>
            </w:tcBorders>
          </w:tcPr>
          <w:p w14:paraId="04614055" w14:textId="77777777" w:rsidR="00D4744B" w:rsidRPr="004F1E24" w:rsidRDefault="00D4744B" w:rsidP="00585875">
            <w:pPr>
              <w:tabs>
                <w:tab w:val="left" w:pos="1023"/>
              </w:tabs>
              <w:rPr>
                <w:lang w:val="en-GB"/>
              </w:rPr>
            </w:pPr>
          </w:p>
        </w:tc>
        <w:tc>
          <w:tcPr>
            <w:tcW w:w="1956" w:type="dxa"/>
            <w:gridSpan w:val="2"/>
            <w:tcBorders>
              <w:top w:val="single" w:sz="7" w:space="0" w:color="0000FF"/>
              <w:left w:val="nil"/>
              <w:bottom w:val="single" w:sz="7" w:space="0" w:color="0000FF"/>
              <w:right w:val="single" w:sz="7" w:space="0" w:color="0000FF"/>
            </w:tcBorders>
          </w:tcPr>
          <w:p w14:paraId="04614056" w14:textId="77777777" w:rsidR="00D4744B" w:rsidRPr="004F1E24" w:rsidRDefault="00D4744B">
            <w:pPr>
              <w:rPr>
                <w:lang w:val="en-GB"/>
              </w:rPr>
            </w:pPr>
          </w:p>
        </w:tc>
      </w:tr>
      <w:tr w:rsidR="00D4744B" w:rsidRPr="004F1E24" w14:paraId="0461405B"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04614058" w14:textId="77777777" w:rsidR="00D4744B" w:rsidRPr="004F1E24" w:rsidRDefault="00867CFE">
            <w:pPr>
              <w:pStyle w:val="TableParagraph"/>
              <w:spacing w:line="242" w:lineRule="exact"/>
              <w:ind w:left="2858"/>
              <w:rPr>
                <w:rFonts w:ascii="Calibri Light" w:eastAsia="Calibri Light" w:hAnsi="Calibri Light" w:cs="Calibri Light"/>
                <w:sz w:val="20"/>
                <w:szCs w:val="20"/>
                <w:lang w:val="en-GB"/>
              </w:rPr>
            </w:pPr>
            <w:r w:rsidRPr="004F1E24">
              <w:rPr>
                <w:rFonts w:ascii="Calibri Light"/>
                <w:i/>
                <w:spacing w:val="-1"/>
                <w:sz w:val="20"/>
                <w:lang w:val="en-GB"/>
              </w:rPr>
              <w:t>Title</w:t>
            </w:r>
            <w:r w:rsidRPr="004F1E24">
              <w:rPr>
                <w:rFonts w:ascii="Calibri Light"/>
                <w:i/>
                <w:w w:val="99"/>
                <w:sz w:val="20"/>
                <w:lang w:val="en-GB"/>
              </w:rPr>
              <w:t xml:space="preserve">  </w:t>
            </w:r>
          </w:p>
        </w:tc>
        <w:tc>
          <w:tcPr>
            <w:tcW w:w="3316" w:type="dxa"/>
            <w:gridSpan w:val="2"/>
            <w:tcBorders>
              <w:top w:val="single" w:sz="7" w:space="0" w:color="0000FF"/>
              <w:left w:val="nil"/>
              <w:bottom w:val="single" w:sz="7" w:space="0" w:color="0000FF"/>
              <w:right w:val="nil"/>
            </w:tcBorders>
          </w:tcPr>
          <w:p w14:paraId="04614059" w14:textId="77777777" w:rsidR="00D4744B" w:rsidRPr="004F1E24" w:rsidRDefault="00867CFE">
            <w:pPr>
              <w:pStyle w:val="TableParagraph"/>
              <w:spacing w:line="242" w:lineRule="exact"/>
              <w:ind w:left="1462"/>
              <w:rPr>
                <w:rFonts w:ascii="Calibri Light" w:eastAsia="Calibri Light" w:hAnsi="Calibri Light" w:cs="Calibri Light"/>
                <w:sz w:val="20"/>
                <w:szCs w:val="20"/>
                <w:lang w:val="en-GB"/>
              </w:rPr>
            </w:pPr>
            <w:r w:rsidRPr="004F1E24">
              <w:rPr>
                <w:rFonts w:ascii="Calibri Light"/>
                <w:i/>
                <w:spacing w:val="-1"/>
                <w:sz w:val="20"/>
                <w:lang w:val="en-GB"/>
              </w:rPr>
              <w:t>Number</w:t>
            </w:r>
            <w:r w:rsidRPr="004F1E24">
              <w:rPr>
                <w:rFonts w:ascii="Calibri Light"/>
                <w:i/>
                <w:spacing w:val="-9"/>
                <w:sz w:val="20"/>
                <w:lang w:val="en-GB"/>
              </w:rPr>
              <w:t xml:space="preserve"> </w:t>
            </w:r>
            <w:r w:rsidRPr="004F1E24">
              <w:rPr>
                <w:rFonts w:ascii="Calibri Light"/>
                <w:i/>
                <w:sz w:val="20"/>
                <w:lang w:val="en-GB"/>
              </w:rPr>
              <w:t>of</w:t>
            </w:r>
            <w:r w:rsidRPr="004F1E24">
              <w:rPr>
                <w:rFonts w:ascii="Calibri Light"/>
                <w:i/>
                <w:spacing w:val="-8"/>
                <w:sz w:val="20"/>
                <w:lang w:val="en-GB"/>
              </w:rPr>
              <w:t xml:space="preserve"> </w:t>
            </w:r>
            <w:r w:rsidRPr="004F1E24">
              <w:rPr>
                <w:rFonts w:ascii="Calibri Light"/>
                <w:i/>
                <w:sz w:val="20"/>
                <w:lang w:val="en-GB"/>
              </w:rPr>
              <w:t>examples</w:t>
            </w:r>
            <w:r w:rsidRPr="004F1E24">
              <w:rPr>
                <w:rFonts w:ascii="Calibri Light"/>
                <w:i/>
                <w:w w:val="99"/>
                <w:sz w:val="20"/>
                <w:lang w:val="en-GB"/>
              </w:rPr>
              <w:t xml:space="preserve"> </w:t>
            </w:r>
          </w:p>
        </w:tc>
        <w:tc>
          <w:tcPr>
            <w:tcW w:w="1956" w:type="dxa"/>
            <w:gridSpan w:val="2"/>
            <w:tcBorders>
              <w:top w:val="single" w:sz="7" w:space="0" w:color="0000FF"/>
              <w:left w:val="nil"/>
              <w:bottom w:val="single" w:sz="7" w:space="0" w:color="0000FF"/>
              <w:right w:val="single" w:sz="7" w:space="0" w:color="0000FF"/>
            </w:tcBorders>
          </w:tcPr>
          <w:p w14:paraId="0461405A" w14:textId="77777777" w:rsidR="00D4744B" w:rsidRPr="004F1E24" w:rsidRDefault="00867CFE">
            <w:pPr>
              <w:pStyle w:val="TableParagraph"/>
              <w:spacing w:line="242" w:lineRule="exact"/>
              <w:ind w:left="155"/>
              <w:rPr>
                <w:rFonts w:ascii="Calibri Light" w:eastAsia="Calibri Light" w:hAnsi="Calibri Light" w:cs="Calibri Light"/>
                <w:sz w:val="20"/>
                <w:szCs w:val="20"/>
                <w:lang w:val="en-GB"/>
              </w:rPr>
            </w:pPr>
            <w:r w:rsidRPr="004F1E24">
              <w:rPr>
                <w:rFonts w:ascii="Calibri Light"/>
                <w:i/>
                <w:spacing w:val="-1"/>
                <w:sz w:val="20"/>
                <w:lang w:val="en-GB"/>
              </w:rPr>
              <w:t>Number</w:t>
            </w:r>
            <w:r w:rsidRPr="004F1E24">
              <w:rPr>
                <w:rFonts w:ascii="Calibri Light"/>
                <w:i/>
                <w:spacing w:val="-8"/>
                <w:sz w:val="20"/>
                <w:lang w:val="en-GB"/>
              </w:rPr>
              <w:t xml:space="preserve"> </w:t>
            </w:r>
            <w:r w:rsidRPr="004F1E24">
              <w:rPr>
                <w:rFonts w:ascii="Calibri Light"/>
                <w:i/>
                <w:sz w:val="20"/>
                <w:lang w:val="en-GB"/>
              </w:rPr>
              <w:t>of</w:t>
            </w:r>
            <w:r w:rsidRPr="004F1E24">
              <w:rPr>
                <w:rFonts w:ascii="Calibri Light"/>
                <w:i/>
                <w:spacing w:val="-8"/>
                <w:sz w:val="20"/>
                <w:lang w:val="en-GB"/>
              </w:rPr>
              <w:t xml:space="preserve"> </w:t>
            </w:r>
            <w:r w:rsidRPr="004F1E24">
              <w:rPr>
                <w:rFonts w:ascii="Calibri Light"/>
                <w:i/>
                <w:sz w:val="20"/>
                <w:lang w:val="en-GB"/>
              </w:rPr>
              <w:t>students</w:t>
            </w:r>
            <w:r w:rsidRPr="004F1E24">
              <w:rPr>
                <w:rFonts w:ascii="Calibri Light"/>
                <w:i/>
                <w:w w:val="99"/>
                <w:sz w:val="20"/>
                <w:lang w:val="en-GB"/>
              </w:rPr>
              <w:t xml:space="preserve"> </w:t>
            </w:r>
          </w:p>
        </w:tc>
      </w:tr>
      <w:tr w:rsidR="00350F03" w:rsidRPr="004F1E24" w14:paraId="0461405F" w14:textId="77777777" w:rsidTr="00081EBD">
        <w:trPr>
          <w:trHeight w:val="521"/>
        </w:trPr>
        <w:tc>
          <w:tcPr>
            <w:tcW w:w="5979" w:type="dxa"/>
            <w:gridSpan w:val="2"/>
            <w:tcBorders>
              <w:top w:val="single" w:sz="7" w:space="0" w:color="0000FF"/>
              <w:left w:val="single" w:sz="8" w:space="0" w:color="0000FF"/>
              <w:right w:val="single" w:sz="7" w:space="0" w:color="0000FF"/>
            </w:tcBorders>
            <w:vAlign w:val="center"/>
          </w:tcPr>
          <w:p w14:paraId="0461405C" w14:textId="77777777" w:rsidR="00350F03" w:rsidRPr="009B6DFC" w:rsidRDefault="00350F03" w:rsidP="00081EBD">
            <w:pPr>
              <w:pStyle w:val="FieldText"/>
              <w:ind w:left="167"/>
              <w:rPr>
                <w:rFonts w:asciiTheme="minorHAnsi" w:hAnsiTheme="minorHAnsi"/>
                <w:lang w:val="en-GB"/>
              </w:rPr>
            </w:pPr>
            <w:r w:rsidRPr="009B6DFC">
              <w:rPr>
                <w:rFonts w:asciiTheme="minorHAnsi" w:hAnsiTheme="minorHAnsi" w:cs="Arial"/>
                <w:b w:val="0"/>
                <w:sz w:val="22"/>
                <w:szCs w:val="22"/>
                <w:lang w:val="en-GB"/>
              </w:rPr>
              <w:t>Tanja Poletan Jugović , „Robni tokovi“, Pomorski fakultet, Sveučilište u Rijeci, 2014.</w:t>
            </w:r>
          </w:p>
        </w:tc>
        <w:tc>
          <w:tcPr>
            <w:tcW w:w="2126" w:type="dxa"/>
            <w:gridSpan w:val="2"/>
            <w:tcBorders>
              <w:top w:val="single" w:sz="7" w:space="0" w:color="0000FF"/>
              <w:left w:val="single" w:sz="8" w:space="0" w:color="0000FF"/>
              <w:right w:val="single" w:sz="7" w:space="0" w:color="0000FF"/>
            </w:tcBorders>
            <w:vAlign w:val="center"/>
          </w:tcPr>
          <w:p w14:paraId="0461405D" w14:textId="77777777" w:rsidR="00350F03" w:rsidRPr="004F1E24" w:rsidRDefault="0058097C" w:rsidP="00253321">
            <w:pPr>
              <w:ind w:left="147"/>
              <w:jc w:val="center"/>
              <w:rPr>
                <w:lang w:val="en-GB"/>
              </w:rPr>
            </w:pPr>
            <w:r>
              <w:rPr>
                <w:lang w:val="en-GB"/>
              </w:rPr>
              <w:t>5</w:t>
            </w:r>
          </w:p>
        </w:tc>
        <w:tc>
          <w:tcPr>
            <w:tcW w:w="1931" w:type="dxa"/>
            <w:tcBorders>
              <w:top w:val="single" w:sz="7" w:space="0" w:color="0000FF"/>
              <w:left w:val="single" w:sz="8" w:space="0" w:color="0000FF"/>
              <w:right w:val="single" w:sz="7" w:space="0" w:color="0000FF"/>
            </w:tcBorders>
            <w:vAlign w:val="center"/>
          </w:tcPr>
          <w:p w14:paraId="0461405E" w14:textId="77777777" w:rsidR="00350F03" w:rsidRPr="004F1E24" w:rsidRDefault="00350F03" w:rsidP="00253321">
            <w:pPr>
              <w:ind w:left="145"/>
              <w:jc w:val="center"/>
              <w:rPr>
                <w:lang w:val="en-GB"/>
              </w:rPr>
            </w:pPr>
            <w:r w:rsidRPr="004F1E24">
              <w:rPr>
                <w:lang w:val="en-GB"/>
              </w:rPr>
              <w:t>5</w:t>
            </w:r>
            <w:r w:rsidR="0058097C">
              <w:rPr>
                <w:lang w:val="en-GB"/>
              </w:rPr>
              <w:t>5</w:t>
            </w:r>
          </w:p>
        </w:tc>
      </w:tr>
      <w:tr w:rsidR="00350F03" w:rsidRPr="004F1E24" w14:paraId="0461406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4614060" w14:textId="77777777" w:rsidR="00350F03" w:rsidRPr="009B6DFC" w:rsidRDefault="00350F03" w:rsidP="00C57468">
            <w:pPr>
              <w:pStyle w:val="FieldText"/>
              <w:ind w:left="167"/>
              <w:rPr>
                <w:rFonts w:asciiTheme="minorHAnsi" w:hAnsiTheme="minorHAnsi" w:cs="Arial"/>
                <w:b w:val="0"/>
                <w:sz w:val="22"/>
                <w:szCs w:val="22"/>
                <w:lang w:val="en-GB"/>
              </w:rPr>
            </w:pPr>
            <w:r w:rsidRPr="009B6DFC">
              <w:rPr>
                <w:rFonts w:asciiTheme="minorHAnsi" w:hAnsiTheme="minorHAnsi" w:cs="Arial"/>
                <w:b w:val="0"/>
                <w:sz w:val="22"/>
                <w:szCs w:val="22"/>
                <w:lang w:val="en-GB"/>
              </w:rPr>
              <w:t>Course materials available at e-learning platform Merlin (https://moodle.srce.hr)</w:t>
            </w:r>
          </w:p>
        </w:tc>
        <w:tc>
          <w:tcPr>
            <w:tcW w:w="2126" w:type="dxa"/>
            <w:gridSpan w:val="2"/>
            <w:tcBorders>
              <w:top w:val="single" w:sz="7" w:space="0" w:color="0000FF"/>
              <w:left w:val="single" w:sz="8" w:space="0" w:color="0000FF"/>
              <w:right w:val="single" w:sz="7" w:space="0" w:color="0000FF"/>
            </w:tcBorders>
            <w:vAlign w:val="center"/>
          </w:tcPr>
          <w:p w14:paraId="04614061" w14:textId="77777777" w:rsidR="00350F03" w:rsidRPr="004F1E24" w:rsidRDefault="00C57468" w:rsidP="00253321">
            <w:pPr>
              <w:ind w:left="147"/>
              <w:jc w:val="center"/>
              <w:rPr>
                <w:lang w:val="en-GB"/>
              </w:rPr>
            </w:pPr>
            <w:r w:rsidRPr="004F1E24">
              <w:rPr>
                <w:lang w:val="en-GB"/>
              </w:rPr>
              <w:t>+</w:t>
            </w:r>
          </w:p>
        </w:tc>
        <w:tc>
          <w:tcPr>
            <w:tcW w:w="1931" w:type="dxa"/>
            <w:tcBorders>
              <w:top w:val="single" w:sz="7" w:space="0" w:color="0000FF"/>
              <w:left w:val="single" w:sz="8" w:space="0" w:color="0000FF"/>
              <w:right w:val="single" w:sz="7" w:space="0" w:color="0000FF"/>
            </w:tcBorders>
            <w:vAlign w:val="center"/>
          </w:tcPr>
          <w:p w14:paraId="04614062" w14:textId="77777777" w:rsidR="00350F03" w:rsidRPr="004F1E24" w:rsidRDefault="00350F03" w:rsidP="00253321">
            <w:pPr>
              <w:ind w:left="145"/>
              <w:jc w:val="center"/>
              <w:rPr>
                <w:lang w:val="en-GB"/>
              </w:rPr>
            </w:pPr>
            <w:r w:rsidRPr="004F1E24">
              <w:rPr>
                <w:lang w:val="en-GB"/>
              </w:rPr>
              <w:t>55</w:t>
            </w:r>
          </w:p>
        </w:tc>
      </w:tr>
      <w:tr w:rsidR="00D4744B" w14:paraId="04614065"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04614064" w14:textId="77777777" w:rsidR="00D4744B" w:rsidRDefault="00867CFE" w:rsidP="00585875">
            <w:pPr>
              <w:pStyle w:val="TableParagraph"/>
              <w:tabs>
                <w:tab w:val="left" w:pos="1017"/>
              </w:tabs>
              <w:spacing w:before="80"/>
              <w:ind w:left="457"/>
              <w:rPr>
                <w:rFonts w:ascii="Calibri Light" w:eastAsia="Calibri Light" w:hAnsi="Calibri Light" w:cs="Calibri Light"/>
              </w:rPr>
            </w:pPr>
            <w:r>
              <w:rPr>
                <w:rFonts w:ascii="Calibri Light"/>
                <w:i/>
                <w:spacing w:val="-1"/>
              </w:rPr>
              <w:t>1.13.</w:t>
            </w:r>
            <w:r>
              <w:rPr>
                <w:rFonts w:ascii="Calibri Light"/>
                <w:i/>
                <w:spacing w:val="-1"/>
              </w:rPr>
              <w:tab/>
            </w:r>
            <w:r w:rsidR="00585875">
              <w:rPr>
                <w:rFonts w:ascii="Calibri Light"/>
                <w:i/>
                <w:spacing w:val="-1"/>
              </w:rPr>
              <w:t xml:space="preserve"> </w:t>
            </w:r>
            <w:r>
              <w:rPr>
                <w:rFonts w:ascii="Calibri Light"/>
                <w:i/>
                <w:spacing w:val="-1"/>
              </w:rPr>
              <w:t>Quality</w:t>
            </w:r>
            <w:r>
              <w:rPr>
                <w:rFonts w:ascii="Calibri Light"/>
                <w:i/>
              </w:rPr>
              <w:t xml:space="preserve"> </w:t>
            </w:r>
            <w:r>
              <w:rPr>
                <w:rFonts w:ascii="Calibri Light"/>
                <w:i/>
                <w:spacing w:val="-1"/>
              </w:rPr>
              <w:t>Assurance</w:t>
            </w:r>
            <w:r>
              <w:rPr>
                <w:rFonts w:ascii="Calibri Light"/>
                <w:i/>
              </w:rPr>
              <w:t xml:space="preserve"> </w:t>
            </w:r>
          </w:p>
        </w:tc>
      </w:tr>
      <w:tr w:rsidR="00D4744B" w14:paraId="04614068" w14:textId="77777777" w:rsidTr="00682545">
        <w:trPr>
          <w:trHeight w:hRule="exact" w:val="123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4614066" w14:textId="77777777" w:rsidR="00350F03" w:rsidRPr="009B6DFC" w:rsidRDefault="00350F03" w:rsidP="00682545">
            <w:pPr>
              <w:spacing w:before="240"/>
              <w:ind w:left="306" w:right="230"/>
              <w:jc w:val="both"/>
              <w:rPr>
                <w:spacing w:val="-1"/>
              </w:rPr>
            </w:pPr>
            <w:r w:rsidRPr="009B6DFC">
              <w:rPr>
                <w:spacing w:val="-1"/>
              </w:rPr>
              <w:t>The quality of study is constantly monitored in accordance with the ISO 9001 standard implemented at the Faculty of Maritime Studies in Rijeka. An analysis of the exams is made annually, and a student survey is conducted once a semester.</w:t>
            </w:r>
          </w:p>
          <w:p w14:paraId="04614067" w14:textId="77777777" w:rsidR="00D4744B" w:rsidRDefault="00D4744B" w:rsidP="002557A2">
            <w:pPr>
              <w:ind w:left="306"/>
            </w:pPr>
          </w:p>
        </w:tc>
      </w:tr>
    </w:tbl>
    <w:p w14:paraId="04614069"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406E" w14:textId="77777777" w:rsidR="00495462" w:rsidRDefault="00495462">
      <w:r>
        <w:separator/>
      </w:r>
    </w:p>
  </w:endnote>
  <w:endnote w:type="continuationSeparator" w:id="0">
    <w:p w14:paraId="0461406F" w14:textId="77777777" w:rsidR="00495462" w:rsidRDefault="0049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406C" w14:textId="77777777" w:rsidR="00495462" w:rsidRDefault="00495462">
      <w:r>
        <w:separator/>
      </w:r>
    </w:p>
  </w:footnote>
  <w:footnote w:type="continuationSeparator" w:id="0">
    <w:p w14:paraId="0461406D" w14:textId="77777777" w:rsidR="00495462" w:rsidRDefault="0049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4070"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04614071" wp14:editId="04614072">
          <wp:simplePos x="0" y="0"/>
          <wp:positionH relativeFrom="page">
            <wp:posOffset>684530</wp:posOffset>
          </wp:positionH>
          <wp:positionV relativeFrom="page">
            <wp:posOffset>359410</wp:posOffset>
          </wp:positionV>
          <wp:extent cx="866775" cy="855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04614073" wp14:editId="0461407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14075"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04614076"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04614077" w14:textId="77777777" w:rsidR="00D4744B" w:rsidRDefault="00697E5D">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D26647">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A09"/>
    <w:multiLevelType w:val="hybridMultilevel"/>
    <w:tmpl w:val="BD5CE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41F33"/>
    <w:multiLevelType w:val="hybridMultilevel"/>
    <w:tmpl w:val="3ED4CD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C90215"/>
    <w:multiLevelType w:val="hybridMultilevel"/>
    <w:tmpl w:val="2FB0D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927E3A"/>
    <w:multiLevelType w:val="hybridMultilevel"/>
    <w:tmpl w:val="B11C2F06"/>
    <w:lvl w:ilvl="0" w:tplc="041A000F">
      <w:start w:val="1"/>
      <w:numFmt w:val="decimal"/>
      <w:lvlText w:val="%1."/>
      <w:lvlJc w:val="left"/>
      <w:pPr>
        <w:ind w:left="1170" w:hanging="360"/>
      </w:p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4" w15:restartNumberingAfterBreak="0">
    <w:nsid w:val="10E42672"/>
    <w:multiLevelType w:val="hybridMultilevel"/>
    <w:tmpl w:val="254638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6B71CD"/>
    <w:multiLevelType w:val="hybridMultilevel"/>
    <w:tmpl w:val="0B60E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6A153D"/>
    <w:multiLevelType w:val="hybridMultilevel"/>
    <w:tmpl w:val="0450D15E"/>
    <w:lvl w:ilvl="0" w:tplc="87C87B3A">
      <w:start w:val="8"/>
      <w:numFmt w:val="bullet"/>
      <w:lvlText w:val="-"/>
      <w:lvlJc w:val="left"/>
      <w:pPr>
        <w:ind w:left="1177" w:hanging="360"/>
      </w:pPr>
      <w:rPr>
        <w:rFonts w:ascii="Calibri Light" w:eastAsia="Times New Roman" w:hAnsi="Calibri Light" w:cs="Arial" w:hint="default"/>
      </w:rPr>
    </w:lvl>
    <w:lvl w:ilvl="1" w:tplc="041A0003" w:tentative="1">
      <w:start w:val="1"/>
      <w:numFmt w:val="bullet"/>
      <w:lvlText w:val="o"/>
      <w:lvlJc w:val="left"/>
      <w:pPr>
        <w:ind w:left="1897" w:hanging="360"/>
      </w:pPr>
      <w:rPr>
        <w:rFonts w:ascii="Courier New" w:hAnsi="Courier New" w:cs="Courier New" w:hint="default"/>
      </w:rPr>
    </w:lvl>
    <w:lvl w:ilvl="2" w:tplc="041A0005" w:tentative="1">
      <w:start w:val="1"/>
      <w:numFmt w:val="bullet"/>
      <w:lvlText w:val=""/>
      <w:lvlJc w:val="left"/>
      <w:pPr>
        <w:ind w:left="2617" w:hanging="360"/>
      </w:pPr>
      <w:rPr>
        <w:rFonts w:ascii="Wingdings" w:hAnsi="Wingdings" w:hint="default"/>
      </w:rPr>
    </w:lvl>
    <w:lvl w:ilvl="3" w:tplc="041A0001" w:tentative="1">
      <w:start w:val="1"/>
      <w:numFmt w:val="bullet"/>
      <w:lvlText w:val=""/>
      <w:lvlJc w:val="left"/>
      <w:pPr>
        <w:ind w:left="3337" w:hanging="360"/>
      </w:pPr>
      <w:rPr>
        <w:rFonts w:ascii="Symbol" w:hAnsi="Symbol" w:hint="default"/>
      </w:rPr>
    </w:lvl>
    <w:lvl w:ilvl="4" w:tplc="041A0003" w:tentative="1">
      <w:start w:val="1"/>
      <w:numFmt w:val="bullet"/>
      <w:lvlText w:val="o"/>
      <w:lvlJc w:val="left"/>
      <w:pPr>
        <w:ind w:left="4057" w:hanging="360"/>
      </w:pPr>
      <w:rPr>
        <w:rFonts w:ascii="Courier New" w:hAnsi="Courier New" w:cs="Courier New" w:hint="default"/>
      </w:rPr>
    </w:lvl>
    <w:lvl w:ilvl="5" w:tplc="041A0005" w:tentative="1">
      <w:start w:val="1"/>
      <w:numFmt w:val="bullet"/>
      <w:lvlText w:val=""/>
      <w:lvlJc w:val="left"/>
      <w:pPr>
        <w:ind w:left="4777" w:hanging="360"/>
      </w:pPr>
      <w:rPr>
        <w:rFonts w:ascii="Wingdings" w:hAnsi="Wingdings" w:hint="default"/>
      </w:rPr>
    </w:lvl>
    <w:lvl w:ilvl="6" w:tplc="041A0001" w:tentative="1">
      <w:start w:val="1"/>
      <w:numFmt w:val="bullet"/>
      <w:lvlText w:val=""/>
      <w:lvlJc w:val="left"/>
      <w:pPr>
        <w:ind w:left="5497" w:hanging="360"/>
      </w:pPr>
      <w:rPr>
        <w:rFonts w:ascii="Symbol" w:hAnsi="Symbol" w:hint="default"/>
      </w:rPr>
    </w:lvl>
    <w:lvl w:ilvl="7" w:tplc="041A0003" w:tentative="1">
      <w:start w:val="1"/>
      <w:numFmt w:val="bullet"/>
      <w:lvlText w:val="o"/>
      <w:lvlJc w:val="left"/>
      <w:pPr>
        <w:ind w:left="6217" w:hanging="360"/>
      </w:pPr>
      <w:rPr>
        <w:rFonts w:ascii="Courier New" w:hAnsi="Courier New" w:cs="Courier New" w:hint="default"/>
      </w:rPr>
    </w:lvl>
    <w:lvl w:ilvl="8" w:tplc="041A0005" w:tentative="1">
      <w:start w:val="1"/>
      <w:numFmt w:val="bullet"/>
      <w:lvlText w:val=""/>
      <w:lvlJc w:val="left"/>
      <w:pPr>
        <w:ind w:left="6937" w:hanging="360"/>
      </w:pPr>
      <w:rPr>
        <w:rFonts w:ascii="Wingdings" w:hAnsi="Wingdings" w:hint="default"/>
      </w:rPr>
    </w:lvl>
  </w:abstractNum>
  <w:abstractNum w:abstractNumId="7" w15:restartNumberingAfterBreak="0">
    <w:nsid w:val="3C2F1AB2"/>
    <w:multiLevelType w:val="hybridMultilevel"/>
    <w:tmpl w:val="F9EA11F4"/>
    <w:lvl w:ilvl="0" w:tplc="F08CF434">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8" w15:restartNumberingAfterBreak="0">
    <w:nsid w:val="3DF527CD"/>
    <w:multiLevelType w:val="hybridMultilevel"/>
    <w:tmpl w:val="99FAA5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0862F0"/>
    <w:multiLevelType w:val="hybridMultilevel"/>
    <w:tmpl w:val="C3307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8629AD"/>
    <w:multiLevelType w:val="hybridMultilevel"/>
    <w:tmpl w:val="0A40B592"/>
    <w:lvl w:ilvl="0" w:tplc="AED264BC">
      <w:start w:val="8"/>
      <w:numFmt w:val="bullet"/>
      <w:lvlText w:val="-"/>
      <w:lvlJc w:val="left"/>
      <w:pPr>
        <w:ind w:left="817" w:hanging="360"/>
      </w:pPr>
      <w:rPr>
        <w:rFonts w:ascii="Calibri" w:eastAsiaTheme="minorHAnsi" w:hAnsi="Calibri" w:cstheme="minorBidi" w:hint="default"/>
      </w:rPr>
    </w:lvl>
    <w:lvl w:ilvl="1" w:tplc="041A0003" w:tentative="1">
      <w:start w:val="1"/>
      <w:numFmt w:val="bullet"/>
      <w:lvlText w:val="o"/>
      <w:lvlJc w:val="left"/>
      <w:pPr>
        <w:ind w:left="1537" w:hanging="360"/>
      </w:pPr>
      <w:rPr>
        <w:rFonts w:ascii="Courier New" w:hAnsi="Courier New" w:cs="Courier New" w:hint="default"/>
      </w:rPr>
    </w:lvl>
    <w:lvl w:ilvl="2" w:tplc="041A0005" w:tentative="1">
      <w:start w:val="1"/>
      <w:numFmt w:val="bullet"/>
      <w:lvlText w:val=""/>
      <w:lvlJc w:val="left"/>
      <w:pPr>
        <w:ind w:left="2257" w:hanging="360"/>
      </w:pPr>
      <w:rPr>
        <w:rFonts w:ascii="Wingdings" w:hAnsi="Wingdings" w:hint="default"/>
      </w:rPr>
    </w:lvl>
    <w:lvl w:ilvl="3" w:tplc="041A0001" w:tentative="1">
      <w:start w:val="1"/>
      <w:numFmt w:val="bullet"/>
      <w:lvlText w:val=""/>
      <w:lvlJc w:val="left"/>
      <w:pPr>
        <w:ind w:left="2977" w:hanging="360"/>
      </w:pPr>
      <w:rPr>
        <w:rFonts w:ascii="Symbol" w:hAnsi="Symbol" w:hint="default"/>
      </w:rPr>
    </w:lvl>
    <w:lvl w:ilvl="4" w:tplc="041A0003" w:tentative="1">
      <w:start w:val="1"/>
      <w:numFmt w:val="bullet"/>
      <w:lvlText w:val="o"/>
      <w:lvlJc w:val="left"/>
      <w:pPr>
        <w:ind w:left="3697" w:hanging="360"/>
      </w:pPr>
      <w:rPr>
        <w:rFonts w:ascii="Courier New" w:hAnsi="Courier New" w:cs="Courier New" w:hint="default"/>
      </w:rPr>
    </w:lvl>
    <w:lvl w:ilvl="5" w:tplc="041A0005" w:tentative="1">
      <w:start w:val="1"/>
      <w:numFmt w:val="bullet"/>
      <w:lvlText w:val=""/>
      <w:lvlJc w:val="left"/>
      <w:pPr>
        <w:ind w:left="4417" w:hanging="360"/>
      </w:pPr>
      <w:rPr>
        <w:rFonts w:ascii="Wingdings" w:hAnsi="Wingdings" w:hint="default"/>
      </w:rPr>
    </w:lvl>
    <w:lvl w:ilvl="6" w:tplc="041A0001" w:tentative="1">
      <w:start w:val="1"/>
      <w:numFmt w:val="bullet"/>
      <w:lvlText w:val=""/>
      <w:lvlJc w:val="left"/>
      <w:pPr>
        <w:ind w:left="5137" w:hanging="360"/>
      </w:pPr>
      <w:rPr>
        <w:rFonts w:ascii="Symbol" w:hAnsi="Symbol" w:hint="default"/>
      </w:rPr>
    </w:lvl>
    <w:lvl w:ilvl="7" w:tplc="041A0003" w:tentative="1">
      <w:start w:val="1"/>
      <w:numFmt w:val="bullet"/>
      <w:lvlText w:val="o"/>
      <w:lvlJc w:val="left"/>
      <w:pPr>
        <w:ind w:left="5857" w:hanging="360"/>
      </w:pPr>
      <w:rPr>
        <w:rFonts w:ascii="Courier New" w:hAnsi="Courier New" w:cs="Courier New" w:hint="default"/>
      </w:rPr>
    </w:lvl>
    <w:lvl w:ilvl="8" w:tplc="041A0005" w:tentative="1">
      <w:start w:val="1"/>
      <w:numFmt w:val="bullet"/>
      <w:lvlText w:val=""/>
      <w:lvlJc w:val="left"/>
      <w:pPr>
        <w:ind w:left="6577" w:hanging="360"/>
      </w:pPr>
      <w:rPr>
        <w:rFonts w:ascii="Wingdings" w:hAnsi="Wingdings" w:hint="default"/>
      </w:rPr>
    </w:lvl>
  </w:abstractNum>
  <w:abstractNum w:abstractNumId="11" w15:restartNumberingAfterBreak="0">
    <w:nsid w:val="69F409D2"/>
    <w:multiLevelType w:val="hybridMultilevel"/>
    <w:tmpl w:val="F4248E70"/>
    <w:lvl w:ilvl="0" w:tplc="87C87B3A">
      <w:start w:val="8"/>
      <w:numFmt w:val="bullet"/>
      <w:lvlText w:val="-"/>
      <w:lvlJc w:val="left"/>
      <w:pPr>
        <w:ind w:left="720" w:hanging="360"/>
      </w:pPr>
      <w:rPr>
        <w:rFonts w:ascii="Calibri Light" w:eastAsia="Times New Roman" w:hAnsi="Calibri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5"/>
  </w:num>
  <w:num w:numId="8">
    <w:abstractNumId w:val="8"/>
  </w:num>
  <w:num w:numId="9">
    <w:abstractNumId w:val="6"/>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71575"/>
    <w:rsid w:val="00081EBD"/>
    <w:rsid w:val="000E4C16"/>
    <w:rsid w:val="001A0A42"/>
    <w:rsid w:val="001A2129"/>
    <w:rsid w:val="001A55E5"/>
    <w:rsid w:val="00253321"/>
    <w:rsid w:val="002557A2"/>
    <w:rsid w:val="002B0146"/>
    <w:rsid w:val="003162E8"/>
    <w:rsid w:val="00350F03"/>
    <w:rsid w:val="00357EC1"/>
    <w:rsid w:val="003879A4"/>
    <w:rsid w:val="003F0182"/>
    <w:rsid w:val="00495462"/>
    <w:rsid w:val="004F1E24"/>
    <w:rsid w:val="0050524B"/>
    <w:rsid w:val="0058097C"/>
    <w:rsid w:val="00585875"/>
    <w:rsid w:val="005858B5"/>
    <w:rsid w:val="00642491"/>
    <w:rsid w:val="00682545"/>
    <w:rsid w:val="00697E5D"/>
    <w:rsid w:val="006D58DB"/>
    <w:rsid w:val="006D6D41"/>
    <w:rsid w:val="00760FF1"/>
    <w:rsid w:val="007C4727"/>
    <w:rsid w:val="0081694D"/>
    <w:rsid w:val="008277D0"/>
    <w:rsid w:val="00867CFE"/>
    <w:rsid w:val="00870B34"/>
    <w:rsid w:val="008B1705"/>
    <w:rsid w:val="008B2F6F"/>
    <w:rsid w:val="008C16F9"/>
    <w:rsid w:val="00931760"/>
    <w:rsid w:val="009B141C"/>
    <w:rsid w:val="009B6DFC"/>
    <w:rsid w:val="00A300B2"/>
    <w:rsid w:val="00B167F6"/>
    <w:rsid w:val="00B26763"/>
    <w:rsid w:val="00B411C2"/>
    <w:rsid w:val="00B57430"/>
    <w:rsid w:val="00BA68A2"/>
    <w:rsid w:val="00C33668"/>
    <w:rsid w:val="00C57468"/>
    <w:rsid w:val="00D26647"/>
    <w:rsid w:val="00D4744B"/>
    <w:rsid w:val="00D621EC"/>
    <w:rsid w:val="00D73684"/>
    <w:rsid w:val="00E21312"/>
    <w:rsid w:val="00E21E1A"/>
    <w:rsid w:val="00E53CB0"/>
    <w:rsid w:val="00E74C12"/>
    <w:rsid w:val="00E75A27"/>
    <w:rsid w:val="00EE5D9B"/>
    <w:rsid w:val="00FA3C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13FA6"/>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Hyperlink">
    <w:name w:val="Hyperlink"/>
    <w:basedOn w:val="DefaultParagraphFont"/>
    <w:uiPriority w:val="99"/>
    <w:unhideWhenUsed/>
    <w:rsid w:val="00350F03"/>
    <w:rPr>
      <w:color w:val="0000FF" w:themeColor="hyperlink"/>
      <w:u w:val="single"/>
    </w:rPr>
  </w:style>
  <w:style w:type="character" w:customStyle="1" w:styleId="UnresolvedMention1">
    <w:name w:val="Unresolved Mention1"/>
    <w:basedOn w:val="DefaultParagraphFont"/>
    <w:uiPriority w:val="99"/>
    <w:semiHidden/>
    <w:unhideWhenUsed/>
    <w:rsid w:val="0035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nsportgeography.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6003-1AC8-484B-8749-D3A4B569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1057</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Course description</vt:lpstr>
      <vt:lpstr>Course description</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41</cp:revision>
  <dcterms:created xsi:type="dcterms:W3CDTF">2020-02-27T13:49:00Z</dcterms:created>
  <dcterms:modified xsi:type="dcterms:W3CDTF">2021-07-21T11:36:00Z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